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0B26" w14:textId="77777777" w:rsidR="009F6247" w:rsidRDefault="009F6247" w:rsidP="009F6247">
      <w:pPr>
        <w:jc w:val="center"/>
        <w:rPr>
          <w:rFonts w:ascii="Calibri" w:hAnsi="Calibri" w:cs="Calibri"/>
          <w:sz w:val="32"/>
          <w:szCs w:val="32"/>
        </w:rPr>
      </w:pPr>
    </w:p>
    <w:p w14:paraId="3B7B2A0D" w14:textId="7DE33134" w:rsidR="009F6247" w:rsidRPr="00935A8B" w:rsidRDefault="009F6247" w:rsidP="009F6247">
      <w:pPr>
        <w:jc w:val="center"/>
        <w:rPr>
          <w:rFonts w:ascii="Calibri" w:hAnsi="Calibri" w:cs="Calibri"/>
          <w:sz w:val="32"/>
          <w:szCs w:val="32"/>
        </w:rPr>
      </w:pPr>
      <w:r w:rsidRPr="00935A8B">
        <w:rPr>
          <w:rFonts w:ascii="Calibri" w:hAnsi="Calibri" w:cs="Calibri"/>
          <w:sz w:val="32"/>
          <w:szCs w:val="32"/>
        </w:rPr>
        <w:t>ASERL and De</w:t>
      </w:r>
      <w:r>
        <w:rPr>
          <w:rFonts w:ascii="Calibri" w:hAnsi="Calibri" w:cs="Calibri"/>
          <w:sz w:val="32"/>
          <w:szCs w:val="32"/>
        </w:rPr>
        <w:t xml:space="preserve"> </w:t>
      </w:r>
      <w:r w:rsidRPr="00935A8B">
        <w:rPr>
          <w:rFonts w:ascii="Calibri" w:hAnsi="Calibri" w:cs="Calibri"/>
          <w:sz w:val="32"/>
          <w:szCs w:val="32"/>
        </w:rPr>
        <w:t>Gru</w:t>
      </w:r>
      <w:r>
        <w:rPr>
          <w:rFonts w:ascii="Calibri" w:hAnsi="Calibri" w:cs="Calibri"/>
          <w:sz w:val="32"/>
          <w:szCs w:val="32"/>
        </w:rPr>
        <w:t>y</w:t>
      </w:r>
      <w:r w:rsidRPr="00935A8B">
        <w:rPr>
          <w:rFonts w:ascii="Calibri" w:hAnsi="Calibri" w:cs="Calibri"/>
          <w:sz w:val="32"/>
          <w:szCs w:val="32"/>
        </w:rPr>
        <w:t xml:space="preserve">ter </w:t>
      </w:r>
      <w:r>
        <w:rPr>
          <w:rFonts w:ascii="Calibri" w:hAnsi="Calibri" w:cs="Calibri"/>
          <w:sz w:val="32"/>
          <w:szCs w:val="32"/>
        </w:rPr>
        <w:t xml:space="preserve">Create </w:t>
      </w:r>
      <w:r w:rsidRPr="00935A8B">
        <w:rPr>
          <w:rFonts w:ascii="Calibri" w:hAnsi="Calibri" w:cs="Calibri"/>
          <w:sz w:val="32"/>
          <w:szCs w:val="32"/>
        </w:rPr>
        <w:t>Partnership to Support University Presses</w:t>
      </w:r>
    </w:p>
    <w:p w14:paraId="7F090D49" w14:textId="77777777" w:rsidR="009F6247" w:rsidRDefault="009F6247" w:rsidP="009F6247">
      <w:pPr>
        <w:rPr>
          <w:rFonts w:ascii="Calibri" w:hAnsi="Calibri" w:cs="Calibri"/>
        </w:rPr>
      </w:pPr>
    </w:p>
    <w:p w14:paraId="194F9E30" w14:textId="77777777" w:rsidR="009F6247" w:rsidRPr="009F6247" w:rsidRDefault="009F6247" w:rsidP="009F6247">
      <w:pPr>
        <w:rPr>
          <w:rFonts w:asciiTheme="minorHAnsi" w:hAnsiTheme="minorHAnsi" w:cstheme="minorHAnsi"/>
          <w:sz w:val="22"/>
          <w:szCs w:val="22"/>
        </w:rPr>
      </w:pPr>
      <w:r w:rsidRPr="009F6247">
        <w:rPr>
          <w:rFonts w:asciiTheme="minorHAnsi" w:hAnsiTheme="minorHAnsi" w:cstheme="minorHAnsi"/>
          <w:sz w:val="22"/>
          <w:szCs w:val="22"/>
        </w:rPr>
        <w:t xml:space="preserve">April 29, 2024 – ATLANTA – The Association of Southeastern Research Libraries (ASERL) has secured an agreement for De Gruyter’s </w:t>
      </w:r>
      <w:hyperlink r:id="rId11" w:history="1">
        <w:r w:rsidRPr="009F6247">
          <w:rPr>
            <w:rStyle w:val="Hyperlink"/>
            <w:rFonts w:asciiTheme="minorHAnsi" w:hAnsiTheme="minorHAnsi" w:cstheme="minorHAnsi"/>
            <w:sz w:val="22"/>
            <w:szCs w:val="22"/>
          </w:rPr>
          <w:t>University Press Library</w:t>
        </w:r>
      </w:hyperlink>
      <w:r w:rsidRPr="009F6247">
        <w:rPr>
          <w:rFonts w:asciiTheme="minorHAnsi" w:hAnsiTheme="minorHAnsi" w:cstheme="minorHAnsi"/>
          <w:sz w:val="22"/>
          <w:szCs w:val="22"/>
        </w:rPr>
        <w:t xml:space="preserve"> (UPL), bringing together eBook collections from dozens of the world’s most prestigious university presses and publishing houses, under library-friendly licensing terms and a streamlined acquisition process.  The ASERL-De Gruyter agreement includes advantageous pricing for ASERL libraries on an individual opt-in basis.</w:t>
      </w:r>
    </w:p>
    <w:p w14:paraId="1E7443DF" w14:textId="77777777" w:rsidR="009F6247" w:rsidRPr="009F6247" w:rsidRDefault="009F6247" w:rsidP="009F6247">
      <w:pPr>
        <w:rPr>
          <w:rFonts w:asciiTheme="minorHAnsi" w:hAnsiTheme="minorHAnsi" w:cstheme="minorHAnsi"/>
          <w:sz w:val="22"/>
          <w:szCs w:val="22"/>
        </w:rPr>
      </w:pPr>
    </w:p>
    <w:p w14:paraId="6D5C90D5" w14:textId="77777777" w:rsidR="009F6247" w:rsidRPr="009F6247" w:rsidRDefault="009F6247" w:rsidP="009F6247">
      <w:pPr>
        <w:rPr>
          <w:rFonts w:asciiTheme="minorHAnsi" w:hAnsiTheme="minorHAnsi" w:cstheme="minorHAnsi"/>
          <w:sz w:val="22"/>
          <w:szCs w:val="22"/>
        </w:rPr>
      </w:pPr>
      <w:r w:rsidRPr="009F6247">
        <w:rPr>
          <w:rFonts w:asciiTheme="minorHAnsi" w:hAnsiTheme="minorHAnsi" w:cstheme="minorHAnsi"/>
          <w:sz w:val="22"/>
          <w:szCs w:val="22"/>
        </w:rPr>
        <w:t xml:space="preserve">“The University Press Library content is a great collection of scholarly eBooks from the world’s top university presses, and the UPL platform allows multi-user access and easy lending of eBooks – features that have long been desired by our members,” commented John Burger, ASERL Executive Director.  “Additionally, a portion of purchase monies is funneled into supporting the </w:t>
      </w:r>
      <w:hyperlink r:id="rId12" w:history="1">
        <w:r w:rsidRPr="009F6247">
          <w:rPr>
            <w:rStyle w:val="Hyperlink"/>
            <w:rFonts w:asciiTheme="minorHAnsi" w:hAnsiTheme="minorHAnsi" w:cstheme="minorHAnsi"/>
            <w:sz w:val="22"/>
            <w:szCs w:val="22"/>
          </w:rPr>
          <w:t>University Press Library Open initiative</w:t>
        </w:r>
      </w:hyperlink>
      <w:r w:rsidRPr="009F6247">
        <w:rPr>
          <w:rFonts w:asciiTheme="minorHAnsi" w:hAnsiTheme="minorHAnsi" w:cstheme="minorHAnsi"/>
          <w:sz w:val="22"/>
          <w:szCs w:val="22"/>
        </w:rPr>
        <w:t>, furthering new models for open access to scholarly content.  Although ASERL is not a buying club per se, we felt there were numerous advantages to this offering that we felt it was worthy of our support.”</w:t>
      </w:r>
    </w:p>
    <w:p w14:paraId="132D3EE2" w14:textId="77777777" w:rsidR="009F6247" w:rsidRPr="009F6247" w:rsidRDefault="009F6247" w:rsidP="009F6247">
      <w:pPr>
        <w:rPr>
          <w:rFonts w:asciiTheme="minorHAnsi" w:hAnsiTheme="minorHAnsi" w:cstheme="minorHAnsi"/>
          <w:sz w:val="22"/>
          <w:szCs w:val="22"/>
        </w:rPr>
      </w:pPr>
    </w:p>
    <w:p w14:paraId="49D20F2F" w14:textId="7902273A" w:rsidR="009F6247" w:rsidRPr="006C3EBB" w:rsidRDefault="009F6247" w:rsidP="009F6247">
      <w:pPr>
        <w:rPr>
          <w:rFonts w:asciiTheme="minorHAnsi" w:hAnsiTheme="minorHAnsi" w:cstheme="minorHAnsi"/>
          <w:i/>
          <w:iCs/>
          <w:sz w:val="22"/>
          <w:szCs w:val="22"/>
        </w:rPr>
      </w:pPr>
      <w:r w:rsidRPr="009F6247">
        <w:rPr>
          <w:rFonts w:asciiTheme="minorHAnsi" w:hAnsiTheme="minorHAnsi" w:cstheme="minorHAnsi"/>
          <w:sz w:val="22"/>
          <w:szCs w:val="22"/>
        </w:rPr>
        <w:t>Under this agreement, any ASERL member library that purchases content from the University Press Library collection by June 30, 2024, will receive additional discounting for 2023 and prior-year collections, with additional benefits for multi-year purchases.  ASERL is also working with De Gruyter to review their standard licensing terms to find ways to advance the “</w:t>
      </w:r>
      <w:hyperlink r:id="rId13" w:history="1">
        <w:r w:rsidRPr="009F6247">
          <w:rPr>
            <w:rStyle w:val="Hyperlink"/>
            <w:rFonts w:asciiTheme="minorHAnsi" w:hAnsiTheme="minorHAnsi" w:cstheme="minorHAnsi"/>
            <w:sz w:val="22"/>
            <w:szCs w:val="22"/>
          </w:rPr>
          <w:t>ASERL Eleven</w:t>
        </w:r>
      </w:hyperlink>
      <w:r w:rsidRPr="009F6247">
        <w:rPr>
          <w:rFonts w:asciiTheme="minorHAnsi" w:hAnsiTheme="minorHAnsi" w:cstheme="minorHAnsi"/>
          <w:sz w:val="22"/>
          <w:szCs w:val="22"/>
        </w:rPr>
        <w:t xml:space="preserve">” principles.  Additional details about the offer are available via the ASERL website at </w:t>
      </w:r>
      <w:hyperlink r:id="rId14" w:history="1">
        <w:r w:rsidRPr="009F6247">
          <w:rPr>
            <w:rStyle w:val="Hyperlink"/>
            <w:rFonts w:asciiTheme="minorHAnsi" w:hAnsiTheme="minorHAnsi" w:cstheme="minorHAnsi"/>
            <w:sz w:val="22"/>
            <w:szCs w:val="22"/>
          </w:rPr>
          <w:t>https://www.aserl.org/member-area/offers/</w:t>
        </w:r>
      </w:hyperlink>
      <w:r w:rsidRPr="009F6247">
        <w:rPr>
          <w:rFonts w:asciiTheme="minorHAnsi" w:hAnsiTheme="minorHAnsi" w:cstheme="minorHAnsi"/>
          <w:sz w:val="22"/>
          <w:szCs w:val="22"/>
        </w:rPr>
        <w:t xml:space="preserve"> </w:t>
      </w:r>
      <w:r w:rsidR="006C3EBB" w:rsidRPr="006C3EBB">
        <w:rPr>
          <w:rFonts w:asciiTheme="minorHAnsi" w:hAnsiTheme="minorHAnsi" w:cstheme="minorHAnsi"/>
          <w:sz w:val="22"/>
          <w:szCs w:val="22"/>
        </w:rPr>
        <w:t>(</w:t>
      </w:r>
      <w:r w:rsidR="006C3EBB" w:rsidRPr="006C3EBB">
        <w:rPr>
          <w:rFonts w:asciiTheme="minorHAnsi" w:hAnsiTheme="minorHAnsi" w:cstheme="minorHAnsi"/>
          <w:i/>
          <w:iCs/>
          <w:sz w:val="22"/>
          <w:szCs w:val="22"/>
        </w:rPr>
        <w:sym w:font="Wingdings" w:char="F0DF"/>
      </w:r>
      <w:r w:rsidR="006C3EBB" w:rsidRPr="006C3EBB">
        <w:rPr>
          <w:rFonts w:asciiTheme="minorHAnsi" w:hAnsiTheme="minorHAnsi" w:cstheme="minorHAnsi"/>
          <w:i/>
          <w:iCs/>
          <w:sz w:val="22"/>
          <w:szCs w:val="22"/>
        </w:rPr>
        <w:t xml:space="preserve"> webpage is for ASERL members only / password-protected</w:t>
      </w:r>
      <w:r w:rsidR="006C3EBB" w:rsidRPr="006C3EBB">
        <w:rPr>
          <w:rFonts w:asciiTheme="minorHAnsi" w:hAnsiTheme="minorHAnsi" w:cstheme="minorHAnsi"/>
          <w:sz w:val="22"/>
          <w:szCs w:val="22"/>
        </w:rPr>
        <w:t>)</w:t>
      </w:r>
    </w:p>
    <w:p w14:paraId="1A9D68ED" w14:textId="77777777" w:rsidR="009F6247" w:rsidRPr="009F6247" w:rsidRDefault="009F6247" w:rsidP="009F6247">
      <w:pPr>
        <w:rPr>
          <w:rFonts w:asciiTheme="minorHAnsi" w:hAnsiTheme="minorHAnsi" w:cstheme="minorHAnsi"/>
          <w:sz w:val="22"/>
          <w:szCs w:val="22"/>
        </w:rPr>
      </w:pPr>
    </w:p>
    <w:p w14:paraId="23CF0053" w14:textId="77777777" w:rsidR="009F6247" w:rsidRPr="009F6247" w:rsidRDefault="009F6247" w:rsidP="009F6247">
      <w:pPr>
        <w:pStyle w:val="NormalWeb"/>
        <w:shd w:val="clear" w:color="auto" w:fill="FFFFFF"/>
        <w:spacing w:before="0" w:beforeAutospacing="0" w:after="0" w:afterAutospacing="0"/>
        <w:rPr>
          <w:rStyle w:val="Strong"/>
          <w:rFonts w:asciiTheme="minorHAnsi" w:eastAsiaTheme="majorEastAsia" w:hAnsiTheme="minorHAnsi" w:cstheme="minorHAnsi"/>
          <w:b w:val="0"/>
          <w:bCs w:val="0"/>
          <w:color w:val="191919"/>
          <w:sz w:val="22"/>
          <w:szCs w:val="22"/>
        </w:rPr>
      </w:pPr>
      <w:r w:rsidRPr="009F6247">
        <w:rPr>
          <w:rStyle w:val="Strong"/>
          <w:rFonts w:asciiTheme="minorHAnsi" w:eastAsiaTheme="majorEastAsia" w:hAnsiTheme="minorHAnsi" w:cstheme="minorHAnsi"/>
          <w:b w:val="0"/>
          <w:bCs w:val="0"/>
          <w:color w:val="191919"/>
          <w:sz w:val="22"/>
          <w:szCs w:val="22"/>
        </w:rPr>
        <w:t>“We’re excited to work with ASERL and offer our University Press Library eBook collection to the esteemed group of libraries that belong to ASERL,” added Dave Celano, Director of Americas Sales at De Gruyter.  UPL allows libraries to get the complete copyright year output from 30+ prestigious university presses, all in an unlimited, DRM-free format via De Gruyter’s award-winning platform.  All UPL collections also support the University Press Library Open initiative, which provides a sustainable OA eBook model for university presses.  “We look forward to seeing the positive impacts the University Press Library can have on ASERL members’ collection development strategies.”</w:t>
      </w:r>
    </w:p>
    <w:p w14:paraId="574C3AC8" w14:textId="77777777" w:rsidR="009F6247" w:rsidRPr="009F6247" w:rsidRDefault="009F6247" w:rsidP="009F6247">
      <w:pPr>
        <w:pStyle w:val="NormalWeb"/>
        <w:shd w:val="clear" w:color="auto" w:fill="FFFFFF"/>
        <w:spacing w:before="0" w:beforeAutospacing="0" w:after="0" w:afterAutospacing="0"/>
        <w:rPr>
          <w:rStyle w:val="Strong"/>
          <w:rFonts w:asciiTheme="minorHAnsi" w:eastAsiaTheme="majorEastAsia" w:hAnsiTheme="minorHAnsi" w:cstheme="minorHAnsi"/>
          <w:color w:val="191919"/>
          <w:sz w:val="22"/>
          <w:szCs w:val="22"/>
        </w:rPr>
      </w:pPr>
    </w:p>
    <w:p w14:paraId="2277E133" w14:textId="77777777" w:rsidR="009F6247" w:rsidRPr="009F6247" w:rsidRDefault="009F6247" w:rsidP="009F6247">
      <w:pPr>
        <w:pStyle w:val="NormalWeb"/>
        <w:shd w:val="clear" w:color="auto" w:fill="FFFFFF"/>
        <w:spacing w:before="0" w:beforeAutospacing="0" w:after="0" w:afterAutospacing="0"/>
        <w:rPr>
          <w:rFonts w:asciiTheme="minorHAnsi" w:hAnsiTheme="minorHAnsi" w:cstheme="minorHAnsi"/>
          <w:color w:val="191919"/>
          <w:sz w:val="22"/>
          <w:szCs w:val="22"/>
        </w:rPr>
      </w:pPr>
      <w:r w:rsidRPr="009F6247">
        <w:rPr>
          <w:rStyle w:val="Strong"/>
          <w:rFonts w:asciiTheme="minorHAnsi" w:eastAsiaTheme="majorEastAsia" w:hAnsiTheme="minorHAnsi" w:cstheme="minorHAnsi"/>
          <w:color w:val="191919"/>
          <w:sz w:val="22"/>
          <w:szCs w:val="22"/>
        </w:rPr>
        <w:t>About the Association of Southeastern Research Libraries </w:t>
      </w:r>
    </w:p>
    <w:p w14:paraId="6C07337F" w14:textId="77777777" w:rsidR="009F6247" w:rsidRPr="009F6247" w:rsidRDefault="009F6247" w:rsidP="009F6247">
      <w:pPr>
        <w:pStyle w:val="NormalWeb"/>
        <w:shd w:val="clear" w:color="auto" w:fill="FFFFFF"/>
        <w:spacing w:before="0" w:beforeAutospacing="0" w:after="0" w:afterAutospacing="0"/>
        <w:rPr>
          <w:rFonts w:asciiTheme="minorHAnsi" w:hAnsiTheme="minorHAnsi" w:cstheme="minorHAnsi"/>
          <w:color w:val="191919"/>
          <w:sz w:val="22"/>
          <w:szCs w:val="22"/>
        </w:rPr>
      </w:pPr>
      <w:r w:rsidRPr="009F6247">
        <w:rPr>
          <w:rFonts w:asciiTheme="minorHAnsi" w:hAnsiTheme="minorHAnsi" w:cstheme="minorHAnsi"/>
          <w:color w:val="191919"/>
          <w:sz w:val="22"/>
          <w:szCs w:val="22"/>
        </w:rPr>
        <w:t>Founded in 1956, ASERL is one of the largest regional research library consortia in the United States, serving 38 institutional members in 12 states.  ASERL provides highly acclaimed programming, cultivates important conversations, and nurtures relationships among library leaders in the Southeast. By working together, ASERL members provide and maintain unique, top-quality resources and services for the students, faculty, and citizens of their respective communities.  ASERL is housed within the </w:t>
      </w:r>
      <w:hyperlink r:id="rId15" w:tgtFrame="_blank" w:history="1">
        <w:r w:rsidRPr="009F6247">
          <w:rPr>
            <w:rStyle w:val="Hyperlink"/>
            <w:rFonts w:asciiTheme="minorHAnsi" w:eastAsiaTheme="majorEastAsia" w:hAnsiTheme="minorHAnsi" w:cstheme="minorHAnsi"/>
            <w:sz w:val="22"/>
            <w:szCs w:val="22"/>
          </w:rPr>
          <w:t>Robert W. Woodruff Library</w:t>
        </w:r>
      </w:hyperlink>
      <w:r w:rsidRPr="009F6247">
        <w:rPr>
          <w:rFonts w:asciiTheme="minorHAnsi" w:hAnsiTheme="minorHAnsi" w:cstheme="minorHAnsi"/>
          <w:color w:val="191919"/>
          <w:sz w:val="22"/>
          <w:szCs w:val="22"/>
        </w:rPr>
        <w:t> at </w:t>
      </w:r>
      <w:hyperlink r:id="rId16" w:tgtFrame="_blank" w:history="1">
        <w:r w:rsidRPr="009F6247">
          <w:rPr>
            <w:rStyle w:val="Hyperlink"/>
            <w:rFonts w:asciiTheme="minorHAnsi" w:eastAsiaTheme="majorEastAsia" w:hAnsiTheme="minorHAnsi" w:cstheme="minorHAnsi"/>
            <w:sz w:val="22"/>
            <w:szCs w:val="22"/>
          </w:rPr>
          <w:t>Emory University</w:t>
        </w:r>
      </w:hyperlink>
      <w:r w:rsidRPr="009F6247">
        <w:rPr>
          <w:rFonts w:asciiTheme="minorHAnsi" w:hAnsiTheme="minorHAnsi" w:cstheme="minorHAnsi"/>
          <w:color w:val="191919"/>
          <w:sz w:val="22"/>
          <w:szCs w:val="22"/>
        </w:rPr>
        <w:t> in Atlanta, Georgia.</w:t>
      </w:r>
    </w:p>
    <w:p w14:paraId="6B4F8466" w14:textId="77777777" w:rsidR="009F6247" w:rsidRPr="009F6247" w:rsidRDefault="009F6247" w:rsidP="009F6247">
      <w:pPr>
        <w:rPr>
          <w:rFonts w:asciiTheme="minorHAnsi" w:hAnsiTheme="minorHAnsi" w:cstheme="minorHAnsi"/>
          <w:sz w:val="22"/>
          <w:szCs w:val="22"/>
        </w:rPr>
      </w:pPr>
    </w:p>
    <w:p w14:paraId="13610691" w14:textId="443CA558" w:rsidR="00DE20C4" w:rsidRPr="009F6247" w:rsidRDefault="009F6247" w:rsidP="009F6247">
      <w:pPr>
        <w:jc w:val="center"/>
        <w:rPr>
          <w:rFonts w:asciiTheme="minorHAnsi" w:hAnsiTheme="minorHAnsi" w:cstheme="minorHAnsi"/>
          <w:sz w:val="22"/>
          <w:szCs w:val="22"/>
        </w:rPr>
      </w:pPr>
      <w:r w:rsidRPr="009F6247">
        <w:rPr>
          <w:rFonts w:asciiTheme="minorHAnsi" w:hAnsiTheme="minorHAnsi" w:cstheme="minorHAnsi"/>
          <w:sz w:val="22"/>
          <w:szCs w:val="22"/>
        </w:rPr>
        <w:lastRenderedPageBreak/>
        <w:t># # #</w:t>
      </w:r>
    </w:p>
    <w:sectPr w:rsidR="00DE20C4" w:rsidRPr="009F6247" w:rsidSect="009F624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592" w:right="1152" w:bottom="1584" w:left="1152" w:header="86"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7F60" w14:textId="77777777" w:rsidR="00F21B19" w:rsidRDefault="00F21B19">
      <w:r>
        <w:separator/>
      </w:r>
    </w:p>
  </w:endnote>
  <w:endnote w:type="continuationSeparator" w:id="0">
    <w:p w14:paraId="7C9DEDB2" w14:textId="77777777" w:rsidR="00F21B19" w:rsidRDefault="00F2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4553" w14:textId="77777777" w:rsidR="00A94763" w:rsidRDefault="00A9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0926" w14:textId="77777777" w:rsidR="00B66B86" w:rsidRDefault="00B66B86" w:rsidP="00B66B86">
    <w:pPr>
      <w:pStyle w:val="Footer"/>
      <w:ind w:left="-13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0E70" w14:textId="77777777" w:rsidR="00B64B48" w:rsidRDefault="00B64B48" w:rsidP="00F82B12">
    <w:pPr>
      <w:pStyle w:val="Footer"/>
      <w:jc w:val="center"/>
      <w:rPr>
        <w:rFonts w:ascii="Calibri" w:hAnsi="Calibri"/>
        <w:b/>
      </w:rPr>
    </w:pPr>
  </w:p>
  <w:p w14:paraId="3143D560" w14:textId="77777777" w:rsidR="00F82B12" w:rsidRPr="00A94763" w:rsidRDefault="00F82B12" w:rsidP="00F82B12">
    <w:pPr>
      <w:pStyle w:val="Footer"/>
      <w:jc w:val="center"/>
      <w:rPr>
        <w:rFonts w:ascii="Calibri" w:hAnsi="Calibri"/>
      </w:rPr>
    </w:pPr>
    <w:proofErr w:type="gramStart"/>
    <w:r w:rsidRPr="004B38F3">
      <w:rPr>
        <w:rFonts w:ascii="Calibri" w:hAnsi="Calibri"/>
        <w:b/>
      </w:rPr>
      <w:t xml:space="preserve">ASSOCIATION </w:t>
    </w:r>
    <w:r w:rsidR="00DD1204" w:rsidRPr="004B38F3">
      <w:rPr>
        <w:rFonts w:ascii="Calibri" w:hAnsi="Calibri"/>
        <w:b/>
      </w:rPr>
      <w:t xml:space="preserve"> </w:t>
    </w:r>
    <w:r w:rsidRPr="004B38F3">
      <w:rPr>
        <w:rFonts w:ascii="Calibri" w:hAnsi="Calibri"/>
        <w:b/>
        <w:sz w:val="18"/>
        <w:szCs w:val="18"/>
      </w:rPr>
      <w:t>OF</w:t>
    </w:r>
    <w:proofErr w:type="gramEnd"/>
    <w:r w:rsidRPr="004B38F3">
      <w:rPr>
        <w:rFonts w:ascii="Calibri" w:hAnsi="Calibri"/>
        <w:b/>
      </w:rPr>
      <w:t xml:space="preserve"> </w:t>
    </w:r>
    <w:r w:rsidR="00DD1204" w:rsidRPr="004B38F3">
      <w:rPr>
        <w:rFonts w:ascii="Calibri" w:hAnsi="Calibri"/>
        <w:b/>
      </w:rPr>
      <w:t xml:space="preserve"> </w:t>
    </w:r>
    <w:r w:rsidRPr="004B38F3">
      <w:rPr>
        <w:rFonts w:ascii="Calibri" w:hAnsi="Calibri"/>
        <w:b/>
      </w:rPr>
      <w:t xml:space="preserve">SOUTHEASTERN </w:t>
    </w:r>
    <w:r w:rsidR="00DD1204" w:rsidRPr="004B38F3">
      <w:rPr>
        <w:rFonts w:ascii="Calibri" w:hAnsi="Calibri"/>
        <w:b/>
      </w:rPr>
      <w:t xml:space="preserve"> </w:t>
    </w:r>
    <w:r w:rsidRPr="004B38F3">
      <w:rPr>
        <w:rFonts w:ascii="Calibri" w:hAnsi="Calibri"/>
        <w:b/>
      </w:rPr>
      <w:t xml:space="preserve">RESEARCH </w:t>
    </w:r>
    <w:r w:rsidR="00DD1204" w:rsidRPr="004B38F3">
      <w:rPr>
        <w:rFonts w:ascii="Calibri" w:hAnsi="Calibri"/>
        <w:b/>
      </w:rPr>
      <w:t xml:space="preserve"> </w:t>
    </w:r>
    <w:r w:rsidRPr="004B38F3">
      <w:rPr>
        <w:rFonts w:ascii="Calibri" w:hAnsi="Calibri"/>
        <w:b/>
      </w:rPr>
      <w:t>LIBRARIES</w:t>
    </w:r>
    <w:r w:rsidR="00A94763">
      <w:rPr>
        <w:rFonts w:ascii="Calibri" w:hAnsi="Calibri"/>
      </w:rPr>
      <w:br/>
    </w:r>
    <w:r w:rsidR="00A94763" w:rsidRPr="00A94763">
      <w:t>℅</w:t>
    </w:r>
    <w:r w:rsidRPr="00A94763">
      <w:rPr>
        <w:rFonts w:ascii="Calibri" w:hAnsi="Calibri"/>
      </w:rPr>
      <w:t xml:space="preserve"> </w:t>
    </w:r>
    <w:r w:rsidR="00A94763" w:rsidRPr="00A94763">
      <w:rPr>
        <w:rFonts w:ascii="Calibri" w:hAnsi="Calibri"/>
      </w:rPr>
      <w:t>Robert W. Woodruff Library, Suite 316</w:t>
    </w:r>
  </w:p>
  <w:p w14:paraId="125D92ED" w14:textId="77777777" w:rsidR="00F82B12" w:rsidRPr="00A94763" w:rsidRDefault="00A94763" w:rsidP="00F82B12">
    <w:pPr>
      <w:pStyle w:val="Footer"/>
      <w:jc w:val="center"/>
      <w:rPr>
        <w:rFonts w:ascii="Calibri" w:hAnsi="Calibri"/>
      </w:rPr>
    </w:pPr>
    <w:r w:rsidRPr="00A94763">
      <w:rPr>
        <w:rFonts w:ascii="Calibri" w:hAnsi="Calibri"/>
      </w:rPr>
      <w:t>540 Asbury Circle</w:t>
    </w:r>
  </w:p>
  <w:p w14:paraId="2ADA59C7" w14:textId="77777777" w:rsidR="00F82B12" w:rsidRPr="004B38F3" w:rsidRDefault="00A94763" w:rsidP="00F82B12">
    <w:pPr>
      <w:pStyle w:val="Footer"/>
      <w:jc w:val="center"/>
      <w:rPr>
        <w:rFonts w:ascii="Calibri" w:hAnsi="Calibri"/>
      </w:rPr>
    </w:pPr>
    <w:r>
      <w:rPr>
        <w:rFonts w:ascii="Calibri" w:hAnsi="Calibri"/>
      </w:rPr>
      <w:t>Atlanta, GA  30322-1006</w:t>
    </w:r>
  </w:p>
  <w:p w14:paraId="15B2EC4E" w14:textId="77777777" w:rsidR="00F82B12" w:rsidRPr="004B38F3" w:rsidRDefault="00F82B12" w:rsidP="00F82B12">
    <w:pPr>
      <w:pStyle w:val="Footer"/>
      <w:jc w:val="center"/>
      <w:rPr>
        <w:rFonts w:ascii="Calibri" w:hAnsi="Calibri"/>
      </w:rPr>
    </w:pPr>
    <w:r w:rsidRPr="004B38F3">
      <w:rPr>
        <w:rFonts w:ascii="Calibri" w:hAnsi="Calibri"/>
        <w:b/>
        <w:color w:val="8064A2"/>
      </w:rPr>
      <w:t>Telephone:</w:t>
    </w:r>
    <w:r w:rsidR="00A94763">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0C202AFB" w14:textId="77777777" w:rsidR="00F82B12" w:rsidRPr="004B38F3" w:rsidRDefault="00F82B12" w:rsidP="00F82B12">
    <w:pPr>
      <w:pStyle w:val="Footer"/>
      <w:jc w:val="center"/>
      <w:rPr>
        <w:rFonts w:ascii="Calibri" w:hAnsi="Calibri"/>
      </w:rPr>
    </w:pPr>
  </w:p>
  <w:p w14:paraId="491D8CF7" w14:textId="77777777" w:rsidR="00F82B12" w:rsidRPr="004B38F3" w:rsidRDefault="00F82B12" w:rsidP="00F82B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0A011" w14:textId="77777777" w:rsidR="00F21B19" w:rsidRDefault="00F21B19">
      <w:r>
        <w:separator/>
      </w:r>
    </w:p>
  </w:footnote>
  <w:footnote w:type="continuationSeparator" w:id="0">
    <w:p w14:paraId="4F2AAB49" w14:textId="77777777" w:rsidR="00F21B19" w:rsidRDefault="00F2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8B12" w14:textId="77777777" w:rsidR="00A94763" w:rsidRDefault="00A9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674E" w14:textId="77777777" w:rsidR="00B66B86" w:rsidRDefault="00B66B86" w:rsidP="00B66B86">
    <w:pPr>
      <w:pStyle w:val="Header"/>
      <w:tabs>
        <w:tab w:val="clear" w:pos="8640"/>
        <w:tab w:val="right" w:pos="9630"/>
      </w:tabs>
      <w:ind w:right="-990"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7188" w14:textId="64E9F683" w:rsidR="007E0704" w:rsidRDefault="00962C8B">
    <w:pPr>
      <w:pStyle w:val="Header"/>
    </w:pPr>
    <w:r>
      <w:rPr>
        <w:noProof/>
      </w:rPr>
      <w:drawing>
        <wp:anchor distT="0" distB="0" distL="114300" distR="114300" simplePos="0" relativeHeight="251657728" behindDoc="1" locked="0" layoutInCell="1" allowOverlap="1" wp14:anchorId="30F8517E" wp14:editId="7717BE3C">
          <wp:simplePos x="0" y="0"/>
          <wp:positionH relativeFrom="column">
            <wp:posOffset>-457200</wp:posOffset>
          </wp:positionH>
          <wp:positionV relativeFrom="page">
            <wp:posOffset>85725</wp:posOffset>
          </wp:positionV>
          <wp:extent cx="7378065" cy="1507490"/>
          <wp:effectExtent l="0" t="0" r="0" b="0"/>
          <wp:wrapNone/>
          <wp:docPr id="8"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FF0"/>
    <w:multiLevelType w:val="multilevel"/>
    <w:tmpl w:val="7044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305C8"/>
    <w:multiLevelType w:val="hybridMultilevel"/>
    <w:tmpl w:val="8416B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2061F"/>
    <w:multiLevelType w:val="hybridMultilevel"/>
    <w:tmpl w:val="20D0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E0189"/>
    <w:multiLevelType w:val="hybridMultilevel"/>
    <w:tmpl w:val="20E4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04843"/>
    <w:multiLevelType w:val="hybridMultilevel"/>
    <w:tmpl w:val="D9C4F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6359A"/>
    <w:multiLevelType w:val="hybridMultilevel"/>
    <w:tmpl w:val="3A0C6FFA"/>
    <w:lvl w:ilvl="0" w:tplc="D57C7A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6769E"/>
    <w:multiLevelType w:val="hybridMultilevel"/>
    <w:tmpl w:val="1F80D0C6"/>
    <w:lvl w:ilvl="0" w:tplc="F034932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17F1334"/>
    <w:multiLevelType w:val="hybridMultilevel"/>
    <w:tmpl w:val="53E4CD3E"/>
    <w:lvl w:ilvl="0" w:tplc="918E8468">
      <w:start w:val="1"/>
      <w:numFmt w:val="decimal"/>
      <w:lvlText w:val="%1."/>
      <w:lvlJc w:val="left"/>
      <w:pPr>
        <w:tabs>
          <w:tab w:val="num" w:pos="720"/>
        </w:tabs>
        <w:ind w:left="720" w:hanging="360"/>
      </w:pPr>
      <w:rPr>
        <w:rFonts w:ascii="Book Antiqua" w:hAnsi="Book Antiqu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DE3ABD"/>
    <w:multiLevelType w:val="hybridMultilevel"/>
    <w:tmpl w:val="3B5EE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0F7ED8"/>
    <w:multiLevelType w:val="hybridMultilevel"/>
    <w:tmpl w:val="0F7A1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050AB"/>
    <w:multiLevelType w:val="hybridMultilevel"/>
    <w:tmpl w:val="CF80EE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E4D03FA"/>
    <w:multiLevelType w:val="hybridMultilevel"/>
    <w:tmpl w:val="762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B2B43"/>
    <w:multiLevelType w:val="hybridMultilevel"/>
    <w:tmpl w:val="BBD8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6A757D"/>
    <w:multiLevelType w:val="hybridMultilevel"/>
    <w:tmpl w:val="1CD43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6223778">
    <w:abstractNumId w:val="9"/>
  </w:num>
  <w:num w:numId="2" w16cid:durableId="295453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025215">
    <w:abstractNumId w:val="1"/>
  </w:num>
  <w:num w:numId="4" w16cid:durableId="1672365724">
    <w:abstractNumId w:val="4"/>
  </w:num>
  <w:num w:numId="5" w16cid:durableId="1613324031">
    <w:abstractNumId w:val="8"/>
  </w:num>
  <w:num w:numId="6" w16cid:durableId="672730327">
    <w:abstractNumId w:val="12"/>
  </w:num>
  <w:num w:numId="7" w16cid:durableId="1767114137">
    <w:abstractNumId w:val="2"/>
  </w:num>
  <w:num w:numId="8" w16cid:durableId="2046637080">
    <w:abstractNumId w:val="11"/>
  </w:num>
  <w:num w:numId="9" w16cid:durableId="1209026256">
    <w:abstractNumId w:val="7"/>
  </w:num>
  <w:num w:numId="10" w16cid:durableId="472910053">
    <w:abstractNumId w:val="3"/>
  </w:num>
  <w:num w:numId="11" w16cid:durableId="74206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722659">
    <w:abstractNumId w:val="5"/>
  </w:num>
  <w:num w:numId="13" w16cid:durableId="2055425175">
    <w:abstractNumId w:val="13"/>
  </w:num>
  <w:num w:numId="14" w16cid:durableId="26419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E6"/>
    <w:rsid w:val="00004D23"/>
    <w:rsid w:val="00071828"/>
    <w:rsid w:val="000B0B04"/>
    <w:rsid w:val="000C10DD"/>
    <w:rsid w:val="0010794A"/>
    <w:rsid w:val="001666E1"/>
    <w:rsid w:val="00197D13"/>
    <w:rsid w:val="00211222"/>
    <w:rsid w:val="002669FC"/>
    <w:rsid w:val="002760A6"/>
    <w:rsid w:val="00286566"/>
    <w:rsid w:val="002A4FA5"/>
    <w:rsid w:val="002C3FC4"/>
    <w:rsid w:val="002D1617"/>
    <w:rsid w:val="00331395"/>
    <w:rsid w:val="0039011A"/>
    <w:rsid w:val="00397C64"/>
    <w:rsid w:val="003A5875"/>
    <w:rsid w:val="003D5A74"/>
    <w:rsid w:val="00421627"/>
    <w:rsid w:val="00423F30"/>
    <w:rsid w:val="00452CCC"/>
    <w:rsid w:val="004A7B05"/>
    <w:rsid w:val="004B2D6E"/>
    <w:rsid w:val="004B38F3"/>
    <w:rsid w:val="004C5215"/>
    <w:rsid w:val="004C5DEA"/>
    <w:rsid w:val="005314E6"/>
    <w:rsid w:val="00537612"/>
    <w:rsid w:val="005533CA"/>
    <w:rsid w:val="00554640"/>
    <w:rsid w:val="00555F72"/>
    <w:rsid w:val="00557631"/>
    <w:rsid w:val="00561499"/>
    <w:rsid w:val="00667593"/>
    <w:rsid w:val="006A4C85"/>
    <w:rsid w:val="006C3EBB"/>
    <w:rsid w:val="006C5C31"/>
    <w:rsid w:val="006C635D"/>
    <w:rsid w:val="0071612E"/>
    <w:rsid w:val="00732124"/>
    <w:rsid w:val="00784906"/>
    <w:rsid w:val="0079118E"/>
    <w:rsid w:val="007B26FA"/>
    <w:rsid w:val="007C3A30"/>
    <w:rsid w:val="007D7F00"/>
    <w:rsid w:val="007E0704"/>
    <w:rsid w:val="007E3E7C"/>
    <w:rsid w:val="007E566B"/>
    <w:rsid w:val="008240C9"/>
    <w:rsid w:val="008D645E"/>
    <w:rsid w:val="008E3C69"/>
    <w:rsid w:val="00916E0A"/>
    <w:rsid w:val="00921185"/>
    <w:rsid w:val="00962C8B"/>
    <w:rsid w:val="00976828"/>
    <w:rsid w:val="009E3BEF"/>
    <w:rsid w:val="009F2CB8"/>
    <w:rsid w:val="009F6247"/>
    <w:rsid w:val="00A07AE6"/>
    <w:rsid w:val="00A265AA"/>
    <w:rsid w:val="00A41DF3"/>
    <w:rsid w:val="00A55D84"/>
    <w:rsid w:val="00A65E96"/>
    <w:rsid w:val="00A94763"/>
    <w:rsid w:val="00AA283B"/>
    <w:rsid w:val="00B06BE3"/>
    <w:rsid w:val="00B508C3"/>
    <w:rsid w:val="00B55571"/>
    <w:rsid w:val="00B64B48"/>
    <w:rsid w:val="00B66B86"/>
    <w:rsid w:val="00BA0518"/>
    <w:rsid w:val="00BA27B4"/>
    <w:rsid w:val="00BF6934"/>
    <w:rsid w:val="00C56DD2"/>
    <w:rsid w:val="00C62E81"/>
    <w:rsid w:val="00C70D4D"/>
    <w:rsid w:val="00D264F4"/>
    <w:rsid w:val="00D36C4D"/>
    <w:rsid w:val="00DD1204"/>
    <w:rsid w:val="00DE101F"/>
    <w:rsid w:val="00DE20C4"/>
    <w:rsid w:val="00DE5AEC"/>
    <w:rsid w:val="00EB335F"/>
    <w:rsid w:val="00F02081"/>
    <w:rsid w:val="00F2053A"/>
    <w:rsid w:val="00F21B19"/>
    <w:rsid w:val="00F73DD9"/>
    <w:rsid w:val="00F76188"/>
    <w:rsid w:val="00F82B12"/>
    <w:rsid w:val="00FB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F2FA92"/>
  <w14:defaultImageDpi w14:val="300"/>
  <w15:chartTrackingRefBased/>
  <w15:docId w15:val="{262B6DA9-6AC3-4937-B474-4B895789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 w:type="paragraph" w:styleId="PlainText">
    <w:name w:val="Plain Text"/>
    <w:basedOn w:val="Normal"/>
    <w:link w:val="PlainTextChar"/>
    <w:uiPriority w:val="99"/>
    <w:unhideWhenUsed/>
    <w:rsid w:val="007B26FA"/>
    <w:rPr>
      <w:rFonts w:ascii="Calibri" w:hAnsi="Calibri"/>
      <w:sz w:val="22"/>
      <w:szCs w:val="22"/>
    </w:rPr>
  </w:style>
  <w:style w:type="character" w:customStyle="1" w:styleId="PlainTextChar">
    <w:name w:val="Plain Text Char"/>
    <w:link w:val="PlainText"/>
    <w:uiPriority w:val="99"/>
    <w:rsid w:val="007B26FA"/>
    <w:rPr>
      <w:rFonts w:ascii="Calibri" w:eastAsia="Calibri" w:hAnsi="Calibri"/>
      <w:sz w:val="22"/>
      <w:szCs w:val="22"/>
    </w:rPr>
  </w:style>
  <w:style w:type="paragraph" w:styleId="NormalWeb">
    <w:name w:val="Normal (Web)"/>
    <w:basedOn w:val="Normal"/>
    <w:uiPriority w:val="99"/>
    <w:unhideWhenUsed/>
    <w:rsid w:val="00BA0518"/>
    <w:pPr>
      <w:spacing w:before="100" w:beforeAutospacing="1" w:after="100" w:afterAutospacing="1"/>
    </w:pPr>
  </w:style>
  <w:style w:type="paragraph" w:styleId="NoSpacing">
    <w:name w:val="No Spacing"/>
    <w:uiPriority w:val="1"/>
    <w:qFormat/>
    <w:rsid w:val="00732124"/>
    <w:rPr>
      <w:rFonts w:ascii="Calibri" w:eastAsia="Calibri" w:hAnsi="Calibri"/>
      <w:sz w:val="22"/>
      <w:szCs w:val="22"/>
    </w:rPr>
  </w:style>
  <w:style w:type="character" w:styleId="Strong">
    <w:name w:val="Strong"/>
    <w:uiPriority w:val="22"/>
    <w:qFormat/>
    <w:rsid w:val="00B508C3"/>
    <w:rPr>
      <w:b/>
      <w:bCs/>
    </w:rPr>
  </w:style>
  <w:style w:type="character" w:styleId="UnresolvedMention">
    <w:name w:val="Unresolved Mention"/>
    <w:uiPriority w:val="99"/>
    <w:semiHidden/>
    <w:unhideWhenUsed/>
    <w:rsid w:val="00B508C3"/>
    <w:rPr>
      <w:color w:val="605E5C"/>
      <w:shd w:val="clear" w:color="auto" w:fill="E1DFDD"/>
    </w:rPr>
  </w:style>
  <w:style w:type="paragraph" w:customStyle="1" w:styleId="paragraph">
    <w:name w:val="paragraph"/>
    <w:basedOn w:val="Normal"/>
    <w:rsid w:val="00DE20C4"/>
    <w:pPr>
      <w:spacing w:before="100" w:beforeAutospacing="1" w:after="100" w:afterAutospacing="1"/>
    </w:pPr>
    <w:rPr>
      <w:rFonts w:eastAsia="Times New Roman"/>
    </w:rPr>
  </w:style>
  <w:style w:type="character" w:customStyle="1" w:styleId="normaltextrun">
    <w:name w:val="normaltextrun"/>
    <w:basedOn w:val="DefaultParagraphFont"/>
    <w:rsid w:val="00DE20C4"/>
  </w:style>
  <w:style w:type="character" w:customStyle="1" w:styleId="eop">
    <w:name w:val="eop"/>
    <w:basedOn w:val="DefaultParagraphFont"/>
    <w:rsid w:val="00DE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5267">
      <w:bodyDiv w:val="1"/>
      <w:marLeft w:val="0"/>
      <w:marRight w:val="0"/>
      <w:marTop w:val="0"/>
      <w:marBottom w:val="0"/>
      <w:divBdr>
        <w:top w:val="none" w:sz="0" w:space="0" w:color="auto"/>
        <w:left w:val="none" w:sz="0" w:space="0" w:color="auto"/>
        <w:bottom w:val="none" w:sz="0" w:space="0" w:color="auto"/>
        <w:right w:val="none" w:sz="0" w:space="0" w:color="auto"/>
      </w:divBdr>
      <w:divsChild>
        <w:div w:id="303170340">
          <w:marLeft w:val="0"/>
          <w:marRight w:val="0"/>
          <w:marTop w:val="0"/>
          <w:marBottom w:val="0"/>
          <w:divBdr>
            <w:top w:val="none" w:sz="0" w:space="0" w:color="auto"/>
            <w:left w:val="none" w:sz="0" w:space="0" w:color="auto"/>
            <w:bottom w:val="none" w:sz="0" w:space="0" w:color="auto"/>
            <w:right w:val="none" w:sz="0" w:space="0" w:color="auto"/>
          </w:divBdr>
        </w:div>
        <w:div w:id="110173266">
          <w:marLeft w:val="0"/>
          <w:marRight w:val="0"/>
          <w:marTop w:val="0"/>
          <w:marBottom w:val="0"/>
          <w:divBdr>
            <w:top w:val="none" w:sz="0" w:space="0" w:color="auto"/>
            <w:left w:val="none" w:sz="0" w:space="0" w:color="auto"/>
            <w:bottom w:val="none" w:sz="0" w:space="0" w:color="auto"/>
            <w:right w:val="none" w:sz="0" w:space="0" w:color="auto"/>
          </w:divBdr>
          <w:divsChild>
            <w:div w:id="123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8147">
      <w:bodyDiv w:val="1"/>
      <w:marLeft w:val="0"/>
      <w:marRight w:val="0"/>
      <w:marTop w:val="0"/>
      <w:marBottom w:val="0"/>
      <w:divBdr>
        <w:top w:val="none" w:sz="0" w:space="0" w:color="auto"/>
        <w:left w:val="none" w:sz="0" w:space="0" w:color="auto"/>
        <w:bottom w:val="none" w:sz="0" w:space="0" w:color="auto"/>
        <w:right w:val="none" w:sz="0" w:space="0" w:color="auto"/>
      </w:divBdr>
    </w:div>
    <w:div w:id="452944025">
      <w:bodyDiv w:val="1"/>
      <w:marLeft w:val="0"/>
      <w:marRight w:val="0"/>
      <w:marTop w:val="0"/>
      <w:marBottom w:val="0"/>
      <w:divBdr>
        <w:top w:val="none" w:sz="0" w:space="0" w:color="auto"/>
        <w:left w:val="none" w:sz="0" w:space="0" w:color="auto"/>
        <w:bottom w:val="none" w:sz="0" w:space="0" w:color="auto"/>
        <w:right w:val="none" w:sz="0" w:space="0" w:color="auto"/>
      </w:divBdr>
    </w:div>
    <w:div w:id="460660765">
      <w:bodyDiv w:val="1"/>
      <w:marLeft w:val="0"/>
      <w:marRight w:val="0"/>
      <w:marTop w:val="0"/>
      <w:marBottom w:val="0"/>
      <w:divBdr>
        <w:top w:val="none" w:sz="0" w:space="0" w:color="auto"/>
        <w:left w:val="none" w:sz="0" w:space="0" w:color="auto"/>
        <w:bottom w:val="none" w:sz="0" w:space="0" w:color="auto"/>
        <w:right w:val="none" w:sz="0" w:space="0" w:color="auto"/>
      </w:divBdr>
    </w:div>
    <w:div w:id="180403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erl.org/2022/02/aserl-eleven-licensing-princip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plope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ory.edu/home/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gruyter.com/publishing/services/for-librarians/product-information/university-press-librar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ies.emory.edu/woodruf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rl.org/member-area/offer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ERL%20Admin\!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7F315B27EBDF448AAC95835E4477B8" ma:contentTypeVersion="14" ma:contentTypeDescription="Create a new document." ma:contentTypeScope="" ma:versionID="8dc83f91c87b31651d76ccfd09d8a833">
  <xsd:schema xmlns:xsd="http://www.w3.org/2001/XMLSchema" xmlns:xs="http://www.w3.org/2001/XMLSchema" xmlns:p="http://schemas.microsoft.com/office/2006/metadata/properties" xmlns:ns2="4f4b773f-4544-4a0a-82fa-22f0b4f22e39" xmlns:ns3="7d074836-eb4a-42aa-9b3d-ce442ead35d8" targetNamespace="http://schemas.microsoft.com/office/2006/metadata/properties" ma:root="true" ma:fieldsID="208221a1c2f0db4c6a97aaa8c8f2ec3e" ns2:_="" ns3:_="">
    <xsd:import namespace="4f4b773f-4544-4a0a-82fa-22f0b4f22e39"/>
    <xsd:import namespace="7d074836-eb4a-42aa-9b3d-ce442ead3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773f-4544-4a0a-82fa-22f0b4f2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74836-eb4a-42aa-9b3d-ce442ead3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12b4a2-c8e8-40eb-b8e3-4e503336decc}" ma:internalName="TaxCatchAll" ma:showField="CatchAllData" ma:web="7d074836-eb4a-42aa-9b3d-ce442ead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d074836-eb4a-42aa-9b3d-ce442ead35d8">
      <UserInfo>
        <DisplayName/>
        <AccountId xsi:nil="true"/>
        <AccountType/>
      </UserInfo>
    </SharedWithUsers>
    <TaxCatchAll xmlns="7d074836-eb4a-42aa-9b3d-ce442ead35d8" xsi:nil="true"/>
    <lcf76f155ced4ddcb4097134ff3c332f xmlns="4f4b773f-4544-4a0a-82fa-22f0b4f22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5D43D-9701-4E06-83B8-71ECF17E7AD4}">
  <ds:schemaRefs>
    <ds:schemaRef ds:uri="http://schemas.microsoft.com/sharepoint/v3/contenttype/forms"/>
  </ds:schemaRefs>
</ds:datastoreItem>
</file>

<file path=customXml/itemProps2.xml><?xml version="1.0" encoding="utf-8"?>
<ds:datastoreItem xmlns:ds="http://schemas.openxmlformats.org/officeDocument/2006/customXml" ds:itemID="{04D7C59A-F235-488F-8166-C1E546F4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773f-4544-4a0a-82fa-22f0b4f22e39"/>
    <ds:schemaRef ds:uri="7d074836-eb4a-42aa-9b3d-ce442ead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375DB-3C9C-4635-8C34-043752C46143}">
  <ds:schemaRefs>
    <ds:schemaRef ds:uri="http://schemas.openxmlformats.org/officeDocument/2006/bibliography"/>
  </ds:schemaRefs>
</ds:datastoreItem>
</file>

<file path=customXml/itemProps4.xml><?xml version="1.0" encoding="utf-8"?>
<ds:datastoreItem xmlns:ds="http://schemas.openxmlformats.org/officeDocument/2006/customXml" ds:itemID="{60ACEB9C-5EF6-459F-978A-B0C6F9631B58}">
  <ds:schemaRefs>
    <ds:schemaRef ds:uri="http://schemas.microsoft.com/office/2006/metadata/properties"/>
    <ds:schemaRef ds:uri="http://schemas.microsoft.com/office/infopath/2007/PartnerControls"/>
    <ds:schemaRef ds:uri="7d074836-eb4a-42aa-9b3d-ce442ead35d8"/>
    <ds:schemaRef ds:uri="4f4b773f-4544-4a0a-82fa-22f0b4f22e39"/>
  </ds:schemaRefs>
</ds:datastoreItem>
</file>

<file path=docProps/app.xml><?xml version="1.0" encoding="utf-8"?>
<Properties xmlns="http://schemas.openxmlformats.org/officeDocument/2006/extended-properties" xmlns:vt="http://schemas.openxmlformats.org/officeDocument/2006/docPropsVTypes">
  <Template>!ASERL_Letterhead</Template>
  <TotalTime>2</TotalTime>
  <Pages>2</Pages>
  <Words>438</Words>
  <Characters>3038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SOLINET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cp:lastModifiedBy>John Burger</cp:lastModifiedBy>
  <cp:revision>3</cp:revision>
  <cp:lastPrinted>2019-06-27T15:58:00Z</cp:lastPrinted>
  <dcterms:created xsi:type="dcterms:W3CDTF">2024-04-29T13:23:00Z</dcterms:created>
  <dcterms:modified xsi:type="dcterms:W3CDTF">2024-04-29T13:25:00Z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0x0101002D7F315B27EBDF448AAC95835E4477B8</vt:lpwstr>
  </property>
  <property fmtid="{D5CDD505-2E9C-101B-9397-08002B2CF9AE}" pid="3" name="Order">
    <vt:r8>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