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98044" w14:textId="77777777" w:rsidR="001B7BB7" w:rsidRDefault="001B7BB7" w:rsidP="00F50E6C">
      <w:pPr>
        <w:spacing w:after="0" w:line="240" w:lineRule="auto"/>
      </w:pPr>
    </w:p>
    <w:p w14:paraId="28D2076C" w14:textId="77777777" w:rsidR="005113C0" w:rsidRDefault="005113C0" w:rsidP="004316DE">
      <w:pPr>
        <w:spacing w:after="0" w:line="240" w:lineRule="auto"/>
      </w:pPr>
    </w:p>
    <w:p w14:paraId="02A46FA2" w14:textId="4FB3F1D2" w:rsidR="00DB4C4C" w:rsidRPr="00DB4C4C" w:rsidRDefault="00173A7F" w:rsidP="00DB4C4C">
      <w:pPr>
        <w:pStyle w:val="Heading1"/>
        <w:jc w:val="center"/>
        <w:rPr>
          <w:sz w:val="36"/>
          <w:szCs w:val="36"/>
        </w:rPr>
      </w:pPr>
      <w:r w:rsidRPr="00DB4C4C">
        <w:rPr>
          <w:sz w:val="36"/>
          <w:szCs w:val="36"/>
        </w:rPr>
        <w:t xml:space="preserve">Library Accessibility </w:t>
      </w:r>
      <w:r w:rsidR="003A5517" w:rsidRPr="00DB4C4C">
        <w:rPr>
          <w:sz w:val="36"/>
          <w:szCs w:val="36"/>
        </w:rPr>
        <w:t>Alliance</w:t>
      </w:r>
      <w:r w:rsidR="00DB4C4C" w:rsidRPr="00DB4C4C">
        <w:rPr>
          <w:sz w:val="36"/>
          <w:szCs w:val="36"/>
        </w:rPr>
        <w:t xml:space="preserve"> Adds New Partners</w:t>
      </w:r>
    </w:p>
    <w:p w14:paraId="4AC1478A" w14:textId="13980C9C" w:rsidR="00115993" w:rsidRPr="00671B7E" w:rsidRDefault="00DB4C4C" w:rsidP="00DB4C4C">
      <w:pPr>
        <w:pStyle w:val="Heading1"/>
        <w:jc w:val="center"/>
      </w:pPr>
      <w:r>
        <w:t>GWLA and WRLC to bolster Accessibility Awareness</w:t>
      </w:r>
      <w:r w:rsidR="005D677A">
        <w:t xml:space="preserve">, </w:t>
      </w:r>
      <w:r>
        <w:t>Assessment</w:t>
      </w:r>
      <w:r w:rsidR="005D677A">
        <w:t>, Outreach</w:t>
      </w:r>
    </w:p>
    <w:p w14:paraId="73E24495" w14:textId="77777777" w:rsidR="00173A7F" w:rsidRDefault="001E52C5" w:rsidP="00F50E6C">
      <w:pPr>
        <w:tabs>
          <w:tab w:val="left" w:pos="6000"/>
        </w:tabs>
        <w:spacing w:after="0" w:line="240" w:lineRule="auto"/>
      </w:pPr>
      <w:r>
        <w:tab/>
      </w:r>
    </w:p>
    <w:p w14:paraId="2D67C915" w14:textId="77777777" w:rsidR="009F11D2" w:rsidRDefault="00DB4C4C" w:rsidP="00F50E6C">
      <w:pPr>
        <w:spacing w:after="0" w:line="240" w:lineRule="auto"/>
      </w:pPr>
      <w:r>
        <w:t>In January 2020, t</w:t>
      </w:r>
      <w:r w:rsidR="00173A7F">
        <w:t xml:space="preserve">he Association of Southeastern Research Libraries (ASERL) </w:t>
      </w:r>
      <w:r w:rsidR="00091F13">
        <w:t xml:space="preserve">and the Big Ten Academic Alliance (BTAA) </w:t>
      </w:r>
      <w:r>
        <w:t>joined forces to lau</w:t>
      </w:r>
      <w:r w:rsidR="00254F5C">
        <w:t>n</w:t>
      </w:r>
      <w:r>
        <w:t>ch</w:t>
      </w:r>
      <w:r w:rsidR="00091F13">
        <w:t xml:space="preserve"> the “Library Accessibility Alliance”</w:t>
      </w:r>
      <w:r w:rsidR="005113C0">
        <w:t xml:space="preserve"> (LAA)</w:t>
      </w:r>
      <w:r w:rsidR="00D15C40">
        <w:t>,</w:t>
      </w:r>
      <w:r w:rsidR="003759CF">
        <w:t xml:space="preserve"> </w:t>
      </w:r>
      <w:r>
        <w:t xml:space="preserve">a </w:t>
      </w:r>
      <w:r w:rsidR="00091F13">
        <w:t xml:space="preserve">program </w:t>
      </w:r>
      <w:r w:rsidR="0001055C">
        <w:t>seek</w:t>
      </w:r>
      <w:r>
        <w:t>ing</w:t>
      </w:r>
      <w:r w:rsidR="0001055C">
        <w:t xml:space="preserve"> to ensure all library users have equitable</w:t>
      </w:r>
      <w:r w:rsidR="009233A4">
        <w:t xml:space="preserve"> access to information</w:t>
      </w:r>
      <w:r w:rsidR="00173A7F">
        <w:t xml:space="preserve">. </w:t>
      </w:r>
      <w:r w:rsidR="00F50E6C">
        <w:t xml:space="preserve"> </w:t>
      </w:r>
    </w:p>
    <w:p w14:paraId="0906EB2C" w14:textId="26B2A81A" w:rsidR="009F11D2" w:rsidRDefault="009F11D2" w:rsidP="00F50E6C">
      <w:pPr>
        <w:spacing w:after="0" w:line="240" w:lineRule="auto"/>
      </w:pPr>
    </w:p>
    <w:p w14:paraId="2EE7B334" w14:textId="52975366" w:rsidR="009F11D2" w:rsidRDefault="009F11D2" w:rsidP="00F50E6C">
      <w:pPr>
        <w:spacing w:after="0" w:line="240" w:lineRule="auto"/>
      </w:pPr>
      <w:r>
        <w:t xml:space="preserve">LAA has continued a process begun by BTAA in 2016 for evaluating </w:t>
      </w:r>
      <w:r w:rsidRPr="00F50E6C">
        <w:t xml:space="preserve">electronic resource platforms and collections, </w:t>
      </w:r>
      <w:hyperlink r:id="rId7" w:history="1">
        <w:r w:rsidRPr="00F50E6C">
          <w:rPr>
            <w:rStyle w:val="Hyperlink"/>
          </w:rPr>
          <w:t>publicly posting the evaluations for review by vendors</w:t>
        </w:r>
        <w:r>
          <w:rPr>
            <w:rStyle w:val="Hyperlink"/>
          </w:rPr>
          <w:t xml:space="preserve">, </w:t>
        </w:r>
        <w:r w:rsidRPr="00F50E6C">
          <w:rPr>
            <w:rStyle w:val="Hyperlink"/>
          </w:rPr>
          <w:t>libraries</w:t>
        </w:r>
        <w:r>
          <w:rPr>
            <w:rStyle w:val="Hyperlink"/>
          </w:rPr>
          <w:t>, and users</w:t>
        </w:r>
        <w:r w:rsidRPr="00F50E6C">
          <w:rPr>
            <w:rStyle w:val="Hyperlink"/>
          </w:rPr>
          <w:t>.</w:t>
        </w:r>
      </w:hyperlink>
      <w:r w:rsidRPr="00F50E6C">
        <w:t xml:space="preserve">  </w:t>
      </w:r>
      <w:r>
        <w:t xml:space="preserve">To date, 65 different platforms have been evaluated.  The group has also drafted and </w:t>
      </w:r>
      <w:hyperlink r:id="rId8" w:history="1">
        <w:r w:rsidRPr="00E827D0">
          <w:rPr>
            <w:rStyle w:val="Hyperlink"/>
          </w:rPr>
          <w:t xml:space="preserve">recommended </w:t>
        </w:r>
        <w:r>
          <w:rPr>
            <w:rStyle w:val="Hyperlink"/>
          </w:rPr>
          <w:t xml:space="preserve">accessibility </w:t>
        </w:r>
        <w:r w:rsidRPr="00E827D0">
          <w:rPr>
            <w:rStyle w:val="Hyperlink"/>
          </w:rPr>
          <w:t>licensing language</w:t>
        </w:r>
      </w:hyperlink>
      <w:r>
        <w:t>, and provided a series of webinars to increase awareness about accessibility issues for its member libraries.</w:t>
      </w:r>
    </w:p>
    <w:p w14:paraId="53FF9BC0" w14:textId="77777777" w:rsidR="009F11D2" w:rsidRDefault="009F11D2" w:rsidP="00F50E6C">
      <w:pPr>
        <w:spacing w:after="0" w:line="240" w:lineRule="auto"/>
      </w:pPr>
    </w:p>
    <w:p w14:paraId="3F6EB1D6" w14:textId="0BAF6614" w:rsidR="00DB4C4C" w:rsidRDefault="009F11D2" w:rsidP="00F50E6C">
      <w:pPr>
        <w:spacing w:after="0" w:line="240" w:lineRule="auto"/>
      </w:pPr>
      <w:r>
        <w:t xml:space="preserve">At its launch, an </w:t>
      </w:r>
      <w:r w:rsidR="00F50E6C">
        <w:t xml:space="preserve">eight-person Steering Committee </w:t>
      </w:r>
      <w:r w:rsidR="00DB4C4C">
        <w:t>was named to provide</w:t>
      </w:r>
      <w:r w:rsidR="00F50E6C">
        <w:t xml:space="preserve"> direction for the work.</w:t>
      </w:r>
      <w:r w:rsidR="00DB4C4C">
        <w:t xml:space="preserve">  A year later, two additional research library consortia have joined LAA:  The partnership now includes the Greater Western Library Alliance (GWLA) and the Washington Research Library Consortium (WRLC).</w:t>
      </w:r>
    </w:p>
    <w:p w14:paraId="2E599F1C" w14:textId="77777777" w:rsidR="00DB4C4C" w:rsidRDefault="00DB4C4C" w:rsidP="00F50E6C">
      <w:pPr>
        <w:spacing w:after="0" w:line="240" w:lineRule="auto"/>
      </w:pPr>
    </w:p>
    <w:p w14:paraId="3E615744" w14:textId="126755E3" w:rsidR="00DB4C4C" w:rsidRDefault="00B723D9" w:rsidP="00F50E6C">
      <w:pPr>
        <w:spacing w:after="0" w:line="240" w:lineRule="auto"/>
      </w:pPr>
      <w:r>
        <w:t>Geneva Henry, Dean of Libraries and Academic Innovation at George Washington University, thanked the LAA for their leadership. “Digital accessibility is a major concern, but libraries do not have the expertise or capacity to do it individually. Working collectively to address this need is the only realistic option. Joining the LAA is a no-brainer.”</w:t>
      </w:r>
    </w:p>
    <w:p w14:paraId="2156932C" w14:textId="1158D12F" w:rsidR="00B723D9" w:rsidRDefault="00B723D9" w:rsidP="00F50E6C">
      <w:pPr>
        <w:spacing w:after="0" w:line="240" w:lineRule="auto"/>
      </w:pPr>
    </w:p>
    <w:p w14:paraId="175DB585" w14:textId="37B3B98D" w:rsidR="00B723D9" w:rsidRDefault="00DB4761" w:rsidP="00F50E6C">
      <w:pPr>
        <w:spacing w:after="0" w:line="240" w:lineRule="auto"/>
      </w:pPr>
      <w:r>
        <w:t xml:space="preserve">Joni Blake, Executive Director of the Greater Western Library Alliance said, </w:t>
      </w:r>
      <w:r w:rsidR="00B723D9">
        <w:t>“</w:t>
      </w:r>
      <w:r>
        <w:t>We are delighted to be joining LAA.  Removing barriers to access for everyone in our campus communities is a priority for all GWLA member institutions.  Partnering with publishers and our consortial colleagues from around the country to achieve these goals greatly enhances the project’s impact.”</w:t>
      </w:r>
    </w:p>
    <w:p w14:paraId="750E0F80" w14:textId="3775914B" w:rsidR="00DB4C4C" w:rsidRDefault="00DB4C4C" w:rsidP="00F50E6C">
      <w:pPr>
        <w:spacing w:after="0" w:line="240" w:lineRule="auto"/>
      </w:pPr>
    </w:p>
    <w:p w14:paraId="3453C463" w14:textId="610ADB81" w:rsidR="00DB4C4C" w:rsidRPr="00F50E6C" w:rsidRDefault="00DB4C4C" w:rsidP="00F50E6C">
      <w:pPr>
        <w:spacing w:after="0" w:line="240" w:lineRule="auto"/>
      </w:pPr>
      <w:r>
        <w:t>With the addition of new partner</w:t>
      </w:r>
      <w:r w:rsidR="00C42786">
        <w:t xml:space="preserve"> organizations</w:t>
      </w:r>
      <w:r>
        <w:t xml:space="preserve">, LAA has also </w:t>
      </w:r>
      <w:r w:rsidR="00B723D9">
        <w:t>adjuste</w:t>
      </w:r>
      <w:r>
        <w:t>d its op</w:t>
      </w:r>
      <w:r w:rsidR="00C42786">
        <w:t>e</w:t>
      </w:r>
      <w:r>
        <w:t>r</w:t>
      </w:r>
      <w:r w:rsidR="00C42786">
        <w:t>a</w:t>
      </w:r>
      <w:r>
        <w:t>ting structure</w:t>
      </w:r>
      <w:r w:rsidR="00C42786">
        <w:t xml:space="preserve"> and updated its programmatic goals.  The Alliance is now led by a Steering Committee that includes one representative from each participating consortium and an Action Committee that includes three representatives per consortium.  Each participating consortium also has the option of naming a library dean/director to </w:t>
      </w:r>
      <w:r w:rsidR="00B723D9">
        <w:t xml:space="preserve">help guide </w:t>
      </w:r>
      <w:r w:rsidR="00C42786">
        <w:t xml:space="preserve">the </w:t>
      </w:r>
      <w:r w:rsidR="00B723D9">
        <w:t>strategic direction of the Alliance.</w:t>
      </w:r>
    </w:p>
    <w:p w14:paraId="509C3C9E" w14:textId="581F34B0" w:rsidR="00F50E6C" w:rsidRDefault="00F50E6C" w:rsidP="00F50E6C">
      <w:pPr>
        <w:spacing w:after="0" w:line="240" w:lineRule="auto"/>
      </w:pPr>
    </w:p>
    <w:p w14:paraId="40351FBA" w14:textId="37EDFF36" w:rsidR="00C42786" w:rsidRDefault="00C42786" w:rsidP="00F50E6C">
      <w:pPr>
        <w:spacing w:after="0" w:line="240" w:lineRule="auto"/>
      </w:pPr>
      <w:r>
        <w:t>For the 2021 program year, the Alliance will focus its energies on continued evaluation of library e-</w:t>
      </w:r>
      <w:r w:rsidR="005D677A">
        <w:t>resources</w:t>
      </w:r>
      <w:r>
        <w:t xml:space="preserve">, </w:t>
      </w:r>
      <w:r w:rsidR="005D677A">
        <w:t>assessing the impact of previous LAA work, developing new training content for people working in LAA-affiliated libraries, and creating new communications and outreach activities – including the development of a new, dedicated LAA website.</w:t>
      </w:r>
    </w:p>
    <w:p w14:paraId="79808C5E" w14:textId="406497C1" w:rsidR="0001055C" w:rsidRDefault="0001055C" w:rsidP="00F50E6C">
      <w:pPr>
        <w:spacing w:after="0" w:line="240" w:lineRule="auto"/>
        <w:rPr>
          <w:rFonts w:cstheme="minorHAnsi"/>
        </w:rPr>
      </w:pPr>
    </w:p>
    <w:p w14:paraId="37E793CA" w14:textId="3BF89C55" w:rsidR="005D677A" w:rsidRPr="00151F0F" w:rsidRDefault="00254F5C" w:rsidP="00151F0F">
      <w:r w:rsidRPr="00254F5C">
        <w:t>Rob Van Rennes, BTAA Associate Director, Library Initiatives said, “We’re excited to welcome our new partners and strengthen our voice to build on the meaningful accessibility work that’s been started by our members. Significant changes in equity that benefit the whole of society accelerates when we take collective action.”</w:t>
      </w:r>
    </w:p>
    <w:p w14:paraId="6AC82A28" w14:textId="5769D8BE" w:rsidR="00A432F0" w:rsidRPr="00671B7E" w:rsidRDefault="001B7BB7" w:rsidP="00671B7E">
      <w:pPr>
        <w:pStyle w:val="Heading2"/>
      </w:pPr>
      <w:r w:rsidRPr="00671B7E">
        <w:t>Contacts</w:t>
      </w:r>
    </w:p>
    <w:p w14:paraId="4D467212" w14:textId="6DA7A008" w:rsidR="003717D0" w:rsidRDefault="007C1F72" w:rsidP="00F50E6C">
      <w:pPr>
        <w:spacing w:after="0" w:line="240" w:lineRule="auto"/>
      </w:pPr>
      <w:r w:rsidRPr="003717D0">
        <w:t>Rob</w:t>
      </w:r>
      <w:r w:rsidR="003717D0">
        <w:t>ert Van Rennes</w:t>
      </w:r>
      <w:r w:rsidR="001B7BB7" w:rsidRPr="003717D0">
        <w:t xml:space="preserve">, </w:t>
      </w:r>
      <w:r>
        <w:t xml:space="preserve">Associate </w:t>
      </w:r>
      <w:r w:rsidR="001B7BB7">
        <w:t>Director</w:t>
      </w:r>
      <w:r>
        <w:t>,</w:t>
      </w:r>
      <w:r w:rsidR="001B7BB7">
        <w:t xml:space="preserve"> Library Initiatives</w:t>
      </w:r>
      <w:r w:rsidR="005113C0">
        <w:t xml:space="preserve"> --</w:t>
      </w:r>
      <w:r w:rsidR="003717D0">
        <w:t xml:space="preserve"> </w:t>
      </w:r>
      <w:r w:rsidR="001B7BB7">
        <w:t>Big Ten Academic Alliance</w:t>
      </w:r>
    </w:p>
    <w:p w14:paraId="1C063AAB" w14:textId="119160CE" w:rsidR="001B7BB7" w:rsidRDefault="00644F4C" w:rsidP="00F50E6C">
      <w:pPr>
        <w:spacing w:after="0" w:line="240" w:lineRule="auto"/>
      </w:pPr>
      <w:hyperlink r:id="rId9" w:history="1">
        <w:r w:rsidR="003717D0" w:rsidRPr="00EE52F4">
          <w:rPr>
            <w:rStyle w:val="Hyperlink"/>
          </w:rPr>
          <w:t>robert.vanrennes@btaa.org</w:t>
        </w:r>
      </w:hyperlink>
      <w:r w:rsidR="003717D0">
        <w:t xml:space="preserve"> </w:t>
      </w:r>
      <w:r w:rsidR="001B7BB7">
        <w:br/>
      </w:r>
    </w:p>
    <w:p w14:paraId="36056898" w14:textId="791901CB" w:rsidR="00B961E4" w:rsidRDefault="005D677A" w:rsidP="00F50E6C">
      <w:pPr>
        <w:spacing w:after="0" w:line="240" w:lineRule="auto"/>
      </w:pPr>
      <w:r>
        <w:t>John Burger, Executive Director</w:t>
      </w:r>
      <w:r w:rsidR="005113C0">
        <w:t xml:space="preserve"> --</w:t>
      </w:r>
      <w:r w:rsidR="003717D0">
        <w:t xml:space="preserve"> </w:t>
      </w:r>
      <w:r w:rsidR="001B7BB7">
        <w:t>Association of Southeastern Research Libraries</w:t>
      </w:r>
      <w:r w:rsidR="001B7BB7">
        <w:br/>
      </w:r>
      <w:hyperlink r:id="rId10" w:history="1">
        <w:r w:rsidRPr="005B4E6E">
          <w:rPr>
            <w:rStyle w:val="Hyperlink"/>
          </w:rPr>
          <w:t>jburger@aserl.org</w:t>
        </w:r>
      </w:hyperlink>
      <w:r w:rsidR="001B7BB7">
        <w:t xml:space="preserve"> </w:t>
      </w:r>
    </w:p>
    <w:p w14:paraId="4F66C93F" w14:textId="35436382" w:rsidR="005D677A" w:rsidRDefault="005D677A" w:rsidP="00F50E6C">
      <w:pPr>
        <w:spacing w:after="0" w:line="240" w:lineRule="auto"/>
      </w:pPr>
    </w:p>
    <w:p w14:paraId="754D4219" w14:textId="29A6B90C" w:rsidR="005D677A" w:rsidRDefault="00B723D9" w:rsidP="00F50E6C">
      <w:pPr>
        <w:spacing w:after="0" w:line="240" w:lineRule="auto"/>
      </w:pPr>
      <w:r>
        <w:t>Mark Jacobs, Executive Director — Washington Research Library Consortium</w:t>
      </w:r>
    </w:p>
    <w:p w14:paraId="7C15C517" w14:textId="2BAB9C6A" w:rsidR="00151F0F" w:rsidRDefault="00644F4C" w:rsidP="00F50E6C">
      <w:pPr>
        <w:spacing w:after="0" w:line="240" w:lineRule="auto"/>
      </w:pPr>
      <w:hyperlink r:id="rId11" w:history="1">
        <w:r w:rsidR="00151F0F" w:rsidRPr="00D70491">
          <w:rPr>
            <w:rStyle w:val="Hyperlink"/>
          </w:rPr>
          <w:t>jacobs@wrlc.org</w:t>
        </w:r>
      </w:hyperlink>
    </w:p>
    <w:p w14:paraId="4B817E4F" w14:textId="719C681F" w:rsidR="00151F0F" w:rsidRDefault="00151F0F" w:rsidP="00F50E6C">
      <w:pPr>
        <w:spacing w:after="0" w:line="240" w:lineRule="auto"/>
      </w:pPr>
    </w:p>
    <w:p w14:paraId="18535065" w14:textId="5A947FEB" w:rsidR="00151F0F" w:rsidRDefault="00151F0F" w:rsidP="00F50E6C">
      <w:pPr>
        <w:spacing w:after="0" w:line="240" w:lineRule="auto"/>
      </w:pPr>
      <w:r>
        <w:t>Joni Blake, Executive Director, Greater Western Library Alliance</w:t>
      </w:r>
    </w:p>
    <w:p w14:paraId="088A6B16" w14:textId="36E2F5B3" w:rsidR="00B961E4" w:rsidRDefault="00644F4C" w:rsidP="00F50E6C">
      <w:pPr>
        <w:spacing w:after="0" w:line="240" w:lineRule="auto"/>
      </w:pPr>
      <w:hyperlink r:id="rId12" w:history="1">
        <w:r w:rsidR="00151F0F" w:rsidRPr="00D70491">
          <w:rPr>
            <w:rStyle w:val="Hyperlink"/>
          </w:rPr>
          <w:t>joni@gwla.org</w:t>
        </w:r>
      </w:hyperlink>
    </w:p>
    <w:sectPr w:rsidR="00B961E4" w:rsidSect="00671B7E">
      <w:headerReference w:type="default" r:id="rId13"/>
      <w:pgSz w:w="12240" w:h="15840"/>
      <w:pgMar w:top="1008"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17DD0" w14:textId="77777777" w:rsidR="00644F4C" w:rsidRDefault="00644F4C" w:rsidP="00F33639">
      <w:pPr>
        <w:spacing w:after="0" w:line="240" w:lineRule="auto"/>
      </w:pPr>
      <w:r>
        <w:separator/>
      </w:r>
    </w:p>
  </w:endnote>
  <w:endnote w:type="continuationSeparator" w:id="0">
    <w:p w14:paraId="26703B3B" w14:textId="77777777" w:rsidR="00644F4C" w:rsidRDefault="00644F4C" w:rsidP="00F33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2AF4F" w14:textId="77777777" w:rsidR="00644F4C" w:rsidRDefault="00644F4C" w:rsidP="00F33639">
      <w:pPr>
        <w:spacing w:after="0" w:line="240" w:lineRule="auto"/>
      </w:pPr>
      <w:r>
        <w:separator/>
      </w:r>
    </w:p>
  </w:footnote>
  <w:footnote w:type="continuationSeparator" w:id="0">
    <w:p w14:paraId="1C101940" w14:textId="77777777" w:rsidR="00644F4C" w:rsidRDefault="00644F4C" w:rsidP="00F33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AF9B4" w14:textId="608D1EB6" w:rsidR="00F33639" w:rsidRDefault="004316DE" w:rsidP="001E52C5">
    <w:pPr>
      <w:pStyle w:val="Header"/>
      <w:tabs>
        <w:tab w:val="clear" w:pos="9360"/>
        <w:tab w:val="right" w:pos="9000"/>
      </w:tabs>
    </w:pPr>
    <w:r>
      <w:rPr>
        <w:noProof/>
      </w:rPr>
      <w:drawing>
        <wp:inline distT="0" distB="0" distL="0" distR="0" wp14:anchorId="649C2EA5" wp14:editId="20217910">
          <wp:extent cx="1596452" cy="5238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159" cy="533295"/>
                  </a:xfrm>
                  <a:prstGeom prst="rect">
                    <a:avLst/>
                  </a:prstGeom>
                  <a:noFill/>
                  <a:ln>
                    <a:noFill/>
                  </a:ln>
                </pic:spPr>
              </pic:pic>
            </a:graphicData>
          </a:graphic>
        </wp:inline>
      </w:drawing>
    </w:r>
    <w:r w:rsidR="00F6121E">
      <w:tab/>
    </w:r>
    <w:r w:rsidR="001E52C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CF3CF2"/>
    <w:multiLevelType w:val="hybridMultilevel"/>
    <w:tmpl w:val="8542AEB0"/>
    <w:lvl w:ilvl="0" w:tplc="74BAA5C8">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A7F"/>
    <w:rsid w:val="0001055C"/>
    <w:rsid w:val="00030FC2"/>
    <w:rsid w:val="00053AEF"/>
    <w:rsid w:val="00056551"/>
    <w:rsid w:val="0006673F"/>
    <w:rsid w:val="00091F13"/>
    <w:rsid w:val="000B2B8E"/>
    <w:rsid w:val="000C3955"/>
    <w:rsid w:val="00115993"/>
    <w:rsid w:val="00151F0F"/>
    <w:rsid w:val="00173A7F"/>
    <w:rsid w:val="00174D81"/>
    <w:rsid w:val="001B7BB7"/>
    <w:rsid w:val="001E52C5"/>
    <w:rsid w:val="001F55F2"/>
    <w:rsid w:val="00202886"/>
    <w:rsid w:val="002057B0"/>
    <w:rsid w:val="002147B6"/>
    <w:rsid w:val="00254F5C"/>
    <w:rsid w:val="003717D0"/>
    <w:rsid w:val="003759CF"/>
    <w:rsid w:val="003A5517"/>
    <w:rsid w:val="004316DE"/>
    <w:rsid w:val="004371CB"/>
    <w:rsid w:val="00491A97"/>
    <w:rsid w:val="005113C0"/>
    <w:rsid w:val="0056574E"/>
    <w:rsid w:val="005B49B7"/>
    <w:rsid w:val="005D677A"/>
    <w:rsid w:val="006065F7"/>
    <w:rsid w:val="0061462E"/>
    <w:rsid w:val="00644F4C"/>
    <w:rsid w:val="00671B7E"/>
    <w:rsid w:val="0067636E"/>
    <w:rsid w:val="006A7137"/>
    <w:rsid w:val="00705205"/>
    <w:rsid w:val="00775DFD"/>
    <w:rsid w:val="007C1F72"/>
    <w:rsid w:val="0083171C"/>
    <w:rsid w:val="00873169"/>
    <w:rsid w:val="00873997"/>
    <w:rsid w:val="00887535"/>
    <w:rsid w:val="009233A4"/>
    <w:rsid w:val="00932021"/>
    <w:rsid w:val="009803E8"/>
    <w:rsid w:val="009F11D2"/>
    <w:rsid w:val="00A105AA"/>
    <w:rsid w:val="00A213C5"/>
    <w:rsid w:val="00A432F0"/>
    <w:rsid w:val="00A517BC"/>
    <w:rsid w:val="00A673B4"/>
    <w:rsid w:val="00AB5D2C"/>
    <w:rsid w:val="00AE4FC0"/>
    <w:rsid w:val="00AF3381"/>
    <w:rsid w:val="00B70098"/>
    <w:rsid w:val="00B723D9"/>
    <w:rsid w:val="00B961E4"/>
    <w:rsid w:val="00C42786"/>
    <w:rsid w:val="00CB3381"/>
    <w:rsid w:val="00CD0A1E"/>
    <w:rsid w:val="00D03600"/>
    <w:rsid w:val="00D15C40"/>
    <w:rsid w:val="00D712B8"/>
    <w:rsid w:val="00D8573D"/>
    <w:rsid w:val="00DB4761"/>
    <w:rsid w:val="00DB4C4C"/>
    <w:rsid w:val="00E34717"/>
    <w:rsid w:val="00E827D0"/>
    <w:rsid w:val="00EA595A"/>
    <w:rsid w:val="00EF2072"/>
    <w:rsid w:val="00F05382"/>
    <w:rsid w:val="00F13344"/>
    <w:rsid w:val="00F33639"/>
    <w:rsid w:val="00F50E6C"/>
    <w:rsid w:val="00F6121E"/>
    <w:rsid w:val="00F83F38"/>
    <w:rsid w:val="00FB38B2"/>
    <w:rsid w:val="00FD2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B617E"/>
  <w15:chartTrackingRefBased/>
  <w15:docId w15:val="{96540709-912F-4870-BD70-3DCFEAF7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1B7E"/>
    <w:pPr>
      <w:spacing w:after="0" w:line="240" w:lineRule="auto"/>
      <w:outlineLvl w:val="0"/>
    </w:pPr>
    <w:rPr>
      <w:b/>
      <w:bCs/>
      <w:sz w:val="27"/>
      <w:szCs w:val="27"/>
    </w:rPr>
  </w:style>
  <w:style w:type="paragraph" w:styleId="Heading2">
    <w:name w:val="heading 2"/>
    <w:basedOn w:val="Normal"/>
    <w:link w:val="Heading2Char"/>
    <w:uiPriority w:val="9"/>
    <w:qFormat/>
    <w:rsid w:val="00671B7E"/>
    <w:pPr>
      <w:spacing w:after="0" w:line="240" w:lineRule="auto"/>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4D81"/>
    <w:rPr>
      <w:color w:val="0563C1" w:themeColor="hyperlink"/>
      <w:u w:val="single"/>
    </w:rPr>
  </w:style>
  <w:style w:type="paragraph" w:styleId="Header">
    <w:name w:val="header"/>
    <w:basedOn w:val="Normal"/>
    <w:link w:val="HeaderChar"/>
    <w:uiPriority w:val="99"/>
    <w:unhideWhenUsed/>
    <w:rsid w:val="00F33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639"/>
  </w:style>
  <w:style w:type="paragraph" w:styleId="Footer">
    <w:name w:val="footer"/>
    <w:basedOn w:val="Normal"/>
    <w:link w:val="FooterChar"/>
    <w:uiPriority w:val="99"/>
    <w:unhideWhenUsed/>
    <w:rsid w:val="00F33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639"/>
  </w:style>
  <w:style w:type="paragraph" w:styleId="ListParagraph">
    <w:name w:val="List Paragraph"/>
    <w:basedOn w:val="Normal"/>
    <w:uiPriority w:val="34"/>
    <w:qFormat/>
    <w:rsid w:val="00F50E6C"/>
    <w:pPr>
      <w:ind w:left="720"/>
      <w:contextualSpacing/>
    </w:pPr>
  </w:style>
  <w:style w:type="character" w:customStyle="1" w:styleId="Heading2Char">
    <w:name w:val="Heading 2 Char"/>
    <w:basedOn w:val="DefaultParagraphFont"/>
    <w:link w:val="Heading2"/>
    <w:uiPriority w:val="9"/>
    <w:rsid w:val="00671B7E"/>
    <w:rPr>
      <w:u w:val="single"/>
    </w:rPr>
  </w:style>
  <w:style w:type="character" w:styleId="UnresolvedMention">
    <w:name w:val="Unresolved Mention"/>
    <w:basedOn w:val="DefaultParagraphFont"/>
    <w:uiPriority w:val="99"/>
    <w:semiHidden/>
    <w:unhideWhenUsed/>
    <w:rsid w:val="007C1F72"/>
    <w:rPr>
      <w:color w:val="605E5C"/>
      <w:shd w:val="clear" w:color="auto" w:fill="E1DFDD"/>
    </w:rPr>
  </w:style>
  <w:style w:type="character" w:styleId="CommentReference">
    <w:name w:val="annotation reference"/>
    <w:basedOn w:val="DefaultParagraphFont"/>
    <w:uiPriority w:val="99"/>
    <w:semiHidden/>
    <w:unhideWhenUsed/>
    <w:rsid w:val="003A5517"/>
    <w:rPr>
      <w:sz w:val="16"/>
      <w:szCs w:val="16"/>
    </w:rPr>
  </w:style>
  <w:style w:type="paragraph" w:styleId="CommentText">
    <w:name w:val="annotation text"/>
    <w:basedOn w:val="Normal"/>
    <w:link w:val="CommentTextChar"/>
    <w:uiPriority w:val="99"/>
    <w:semiHidden/>
    <w:unhideWhenUsed/>
    <w:rsid w:val="003A5517"/>
    <w:pPr>
      <w:spacing w:line="240" w:lineRule="auto"/>
    </w:pPr>
    <w:rPr>
      <w:sz w:val="20"/>
      <w:szCs w:val="20"/>
    </w:rPr>
  </w:style>
  <w:style w:type="character" w:customStyle="1" w:styleId="CommentTextChar">
    <w:name w:val="Comment Text Char"/>
    <w:basedOn w:val="DefaultParagraphFont"/>
    <w:link w:val="CommentText"/>
    <w:uiPriority w:val="99"/>
    <w:semiHidden/>
    <w:rsid w:val="003A5517"/>
    <w:rPr>
      <w:sz w:val="20"/>
      <w:szCs w:val="20"/>
    </w:rPr>
  </w:style>
  <w:style w:type="paragraph" w:styleId="CommentSubject">
    <w:name w:val="annotation subject"/>
    <w:basedOn w:val="CommentText"/>
    <w:next w:val="CommentText"/>
    <w:link w:val="CommentSubjectChar"/>
    <w:uiPriority w:val="99"/>
    <w:semiHidden/>
    <w:unhideWhenUsed/>
    <w:rsid w:val="003A5517"/>
    <w:rPr>
      <w:b/>
      <w:bCs/>
    </w:rPr>
  </w:style>
  <w:style w:type="character" w:customStyle="1" w:styleId="CommentSubjectChar">
    <w:name w:val="Comment Subject Char"/>
    <w:basedOn w:val="CommentTextChar"/>
    <w:link w:val="CommentSubject"/>
    <w:uiPriority w:val="99"/>
    <w:semiHidden/>
    <w:rsid w:val="003A5517"/>
    <w:rPr>
      <w:b/>
      <w:bCs/>
      <w:sz w:val="20"/>
      <w:szCs w:val="20"/>
    </w:rPr>
  </w:style>
  <w:style w:type="paragraph" w:styleId="BalloonText">
    <w:name w:val="Balloon Text"/>
    <w:basedOn w:val="Normal"/>
    <w:link w:val="BalloonTextChar"/>
    <w:uiPriority w:val="99"/>
    <w:semiHidden/>
    <w:unhideWhenUsed/>
    <w:rsid w:val="003A55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517"/>
    <w:rPr>
      <w:rFonts w:ascii="Segoe UI" w:hAnsi="Segoe UI" w:cs="Segoe UI"/>
      <w:sz w:val="18"/>
      <w:szCs w:val="18"/>
    </w:rPr>
  </w:style>
  <w:style w:type="character" w:customStyle="1" w:styleId="Heading1Char">
    <w:name w:val="Heading 1 Char"/>
    <w:basedOn w:val="DefaultParagraphFont"/>
    <w:link w:val="Heading1"/>
    <w:uiPriority w:val="9"/>
    <w:rsid w:val="00671B7E"/>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155758">
      <w:bodyDiv w:val="1"/>
      <w:marLeft w:val="0"/>
      <w:marRight w:val="0"/>
      <w:marTop w:val="0"/>
      <w:marBottom w:val="0"/>
      <w:divBdr>
        <w:top w:val="none" w:sz="0" w:space="0" w:color="auto"/>
        <w:left w:val="none" w:sz="0" w:space="0" w:color="auto"/>
        <w:bottom w:val="none" w:sz="0" w:space="0" w:color="auto"/>
        <w:right w:val="none" w:sz="0" w:space="0" w:color="auto"/>
      </w:divBdr>
    </w:div>
    <w:div w:id="645821438">
      <w:bodyDiv w:val="1"/>
      <w:marLeft w:val="0"/>
      <w:marRight w:val="0"/>
      <w:marTop w:val="0"/>
      <w:marBottom w:val="0"/>
      <w:divBdr>
        <w:top w:val="none" w:sz="0" w:space="0" w:color="auto"/>
        <w:left w:val="none" w:sz="0" w:space="0" w:color="auto"/>
        <w:bottom w:val="none" w:sz="0" w:space="0" w:color="auto"/>
        <w:right w:val="none" w:sz="0" w:space="0" w:color="auto"/>
      </w:divBdr>
    </w:div>
    <w:div w:id="190417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FhTrE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taa.org/library/accessibility/library-e-resource-accessibility--testing" TargetMode="External"/><Relationship Id="rId12" Type="http://schemas.openxmlformats.org/officeDocument/2006/relationships/hyperlink" Target="mailto:joni@gwl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cobs@wrlc.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burger@aserl.org" TargetMode="External"/><Relationship Id="rId4" Type="http://schemas.openxmlformats.org/officeDocument/2006/relationships/webSettings" Target="webSettings.xml"/><Relationship Id="rId9" Type="http://schemas.openxmlformats.org/officeDocument/2006/relationships/hyperlink" Target="mailto:robert.vanrennes@btaa.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Kimberly L</dc:creator>
  <cp:keywords/>
  <dc:description/>
  <cp:lastModifiedBy>John Burger</cp:lastModifiedBy>
  <cp:revision>2</cp:revision>
  <dcterms:created xsi:type="dcterms:W3CDTF">2021-02-08T16:21:00Z</dcterms:created>
  <dcterms:modified xsi:type="dcterms:W3CDTF">2021-02-08T16:21:00Z</dcterms:modified>
</cp:coreProperties>
</file>