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2"/>
        <w:gridCol w:w="2158"/>
      </w:tblGrid>
      <w:tr w:rsidR="00206F8B" w:rsidRPr="009C1DF5" w14:paraId="0E2308DC" w14:textId="77777777" w:rsidTr="00DC0BA1">
        <w:tc>
          <w:tcPr>
            <w:tcW w:w="8632" w:type="dxa"/>
            <w:vAlign w:val="center"/>
          </w:tcPr>
          <w:p w14:paraId="13E1DD85" w14:textId="6B45B88E" w:rsidR="00206F8B" w:rsidRPr="009C1DF5" w:rsidRDefault="00206F8B" w:rsidP="000B6668">
            <w:pPr>
              <w:tabs>
                <w:tab w:val="left" w:pos="9198"/>
              </w:tabs>
              <w:rPr>
                <w:rFonts w:cstheme="minorHAnsi"/>
                <w:sz w:val="40"/>
                <w:szCs w:val="40"/>
              </w:rPr>
            </w:pPr>
            <w:r w:rsidRPr="009C1DF5">
              <w:rPr>
                <w:rFonts w:cstheme="minorHAnsi"/>
                <w:sz w:val="40"/>
                <w:szCs w:val="40"/>
              </w:rPr>
              <w:t>Updates from ASERL Committees / Interest Groups</w:t>
            </w:r>
          </w:p>
          <w:p w14:paraId="1523A075" w14:textId="282C854F" w:rsidR="00206F8B" w:rsidRPr="009C1DF5" w:rsidRDefault="00CA3AE0" w:rsidP="000B6668">
            <w:pPr>
              <w:tabs>
                <w:tab w:val="left" w:pos="9198"/>
              </w:tabs>
              <w:rPr>
                <w:rFonts w:cstheme="minorHAnsi"/>
                <w:b/>
                <w:bCs/>
                <w:sz w:val="28"/>
                <w:szCs w:val="28"/>
              </w:rPr>
            </w:pPr>
            <w:r w:rsidRPr="009C1DF5">
              <w:rPr>
                <w:rFonts w:cstheme="minorHAnsi"/>
                <w:b/>
                <w:bCs/>
                <w:sz w:val="28"/>
                <w:szCs w:val="28"/>
              </w:rPr>
              <w:t>May 2025</w:t>
            </w:r>
          </w:p>
          <w:p w14:paraId="0961372F" w14:textId="4F02E357" w:rsidR="00BF0923" w:rsidRPr="009C1DF5" w:rsidRDefault="00BF0923" w:rsidP="000B6668">
            <w:pPr>
              <w:tabs>
                <w:tab w:val="left" w:pos="9198"/>
              </w:tabs>
              <w:rPr>
                <w:rFonts w:cstheme="minorHAnsi"/>
                <w:i/>
                <w:iCs/>
                <w:sz w:val="24"/>
                <w:szCs w:val="24"/>
              </w:rPr>
            </w:pPr>
          </w:p>
        </w:tc>
        <w:tc>
          <w:tcPr>
            <w:tcW w:w="2158" w:type="dxa"/>
            <w:vAlign w:val="center"/>
          </w:tcPr>
          <w:p w14:paraId="718ECB88" w14:textId="5E854A15" w:rsidR="00206F8B" w:rsidRPr="009C1DF5" w:rsidRDefault="00206F8B" w:rsidP="000B6668">
            <w:pPr>
              <w:tabs>
                <w:tab w:val="left" w:pos="9198"/>
              </w:tabs>
              <w:jc w:val="right"/>
              <w:rPr>
                <w:rFonts w:cstheme="minorHAnsi"/>
                <w:sz w:val="24"/>
                <w:szCs w:val="24"/>
              </w:rPr>
            </w:pPr>
            <w:r w:rsidRPr="009C1DF5">
              <w:rPr>
                <w:rFonts w:cstheme="minorHAnsi"/>
                <w:noProof/>
                <w:sz w:val="24"/>
                <w:szCs w:val="24"/>
              </w:rPr>
              <w:drawing>
                <wp:inline distT="0" distB="0" distL="0" distR="0" wp14:anchorId="3A77ED62" wp14:editId="25DA95B4">
                  <wp:extent cx="904875" cy="863112"/>
                  <wp:effectExtent l="0" t="0" r="0" b="0"/>
                  <wp:docPr id="343233871" name="Picture 1" descr="A logo with purple and green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233871" name="Picture 1" descr="A logo with purple and green dot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906746" cy="864896"/>
                          </a:xfrm>
                          <a:prstGeom prst="rect">
                            <a:avLst/>
                          </a:prstGeom>
                        </pic:spPr>
                      </pic:pic>
                    </a:graphicData>
                  </a:graphic>
                </wp:inline>
              </w:drawing>
            </w:r>
          </w:p>
        </w:tc>
      </w:tr>
    </w:tbl>
    <w:p w14:paraId="13E137DD" w14:textId="77777777" w:rsidR="00E24678" w:rsidRPr="009C1DF5" w:rsidRDefault="00E24678" w:rsidP="000B6668">
      <w:pPr>
        <w:pStyle w:val="PlainText"/>
        <w:rPr>
          <w:rFonts w:asciiTheme="minorHAnsi" w:hAnsiTheme="minorHAnsi" w:cstheme="minorHAnsi"/>
          <w:b/>
          <w:bCs/>
          <w:color w:val="auto"/>
          <w:sz w:val="24"/>
          <w:szCs w:val="24"/>
        </w:rPr>
      </w:pPr>
    </w:p>
    <w:p w14:paraId="3E4A7A59" w14:textId="660F93E5" w:rsidR="00E363F8" w:rsidRPr="009C1DF5" w:rsidRDefault="00E363F8" w:rsidP="000B6668">
      <w:pPr>
        <w:pStyle w:val="PlainText"/>
        <w:rPr>
          <w:rFonts w:asciiTheme="minorHAnsi" w:hAnsiTheme="minorHAnsi" w:cstheme="minorHAnsi"/>
          <w:b/>
          <w:bCs/>
          <w:color w:val="auto"/>
          <w:sz w:val="28"/>
          <w:szCs w:val="28"/>
          <w:highlight w:val="yellow"/>
        </w:rPr>
      </w:pPr>
      <w:r w:rsidRPr="009C1DF5">
        <w:rPr>
          <w:rFonts w:asciiTheme="minorHAnsi" w:hAnsiTheme="minorHAnsi" w:cstheme="minorHAnsi"/>
          <w:b/>
          <w:bCs/>
          <w:color w:val="auto"/>
          <w:sz w:val="28"/>
          <w:szCs w:val="28"/>
          <w:highlight w:val="yellow"/>
        </w:rPr>
        <w:t>Accessibility Interest Group / Library Accessibility Alliance</w:t>
      </w:r>
    </w:p>
    <w:p w14:paraId="4A448877" w14:textId="77777777" w:rsidR="00E363F8" w:rsidRPr="009C1DF5" w:rsidRDefault="00E363F8" w:rsidP="000B6668">
      <w:pPr>
        <w:pStyle w:val="PlainText"/>
        <w:rPr>
          <w:rFonts w:asciiTheme="minorHAnsi" w:hAnsiTheme="minorHAnsi" w:cstheme="minorHAnsi"/>
          <w:color w:val="auto"/>
          <w:sz w:val="24"/>
          <w:szCs w:val="24"/>
          <w:highlight w:val="yellow"/>
        </w:rPr>
      </w:pPr>
      <w:r w:rsidRPr="009C1DF5">
        <w:rPr>
          <w:rFonts w:asciiTheme="minorHAnsi" w:hAnsiTheme="minorHAnsi" w:cstheme="minorHAnsi"/>
          <w:color w:val="auto"/>
          <w:sz w:val="24"/>
          <w:szCs w:val="24"/>
          <w:highlight w:val="yellow"/>
        </w:rPr>
        <w:t>Volunteer Leaders:</w:t>
      </w:r>
    </w:p>
    <w:p w14:paraId="48FE37F2" w14:textId="77777777" w:rsidR="00E363F8" w:rsidRPr="009C1DF5" w:rsidRDefault="00E363F8" w:rsidP="000B6668">
      <w:pPr>
        <w:pStyle w:val="PlainText"/>
        <w:numPr>
          <w:ilvl w:val="0"/>
          <w:numId w:val="5"/>
        </w:numPr>
        <w:ind w:left="0" w:firstLine="0"/>
        <w:rPr>
          <w:rFonts w:asciiTheme="minorHAnsi" w:hAnsiTheme="minorHAnsi" w:cstheme="minorHAnsi"/>
          <w:color w:val="auto"/>
          <w:sz w:val="24"/>
          <w:szCs w:val="24"/>
          <w:highlight w:val="yellow"/>
        </w:rPr>
        <w:sectPr w:rsidR="00E363F8" w:rsidRPr="009C1DF5" w:rsidSect="00CA576F">
          <w:pgSz w:w="12240" w:h="15840"/>
          <w:pgMar w:top="720" w:right="720" w:bottom="720" w:left="720" w:header="720" w:footer="720" w:gutter="0"/>
          <w:cols w:space="720"/>
          <w:docGrid w:linePitch="360"/>
        </w:sectPr>
      </w:pPr>
    </w:p>
    <w:p w14:paraId="5A25F1DE" w14:textId="296859ED" w:rsidR="00731107" w:rsidRPr="009C1DF5" w:rsidRDefault="00731107" w:rsidP="000B6668">
      <w:pPr>
        <w:pStyle w:val="PlainText"/>
        <w:numPr>
          <w:ilvl w:val="0"/>
          <w:numId w:val="5"/>
        </w:numPr>
        <w:ind w:left="0" w:firstLine="0"/>
        <w:rPr>
          <w:rFonts w:asciiTheme="minorHAnsi" w:hAnsiTheme="minorHAnsi" w:cstheme="minorHAnsi"/>
          <w:color w:val="auto"/>
          <w:sz w:val="24"/>
          <w:szCs w:val="24"/>
          <w:highlight w:val="yellow"/>
        </w:rPr>
      </w:pPr>
      <w:r w:rsidRPr="009C1DF5">
        <w:rPr>
          <w:rFonts w:asciiTheme="minorHAnsi" w:hAnsiTheme="minorHAnsi" w:cstheme="minorHAnsi"/>
          <w:color w:val="auto"/>
          <w:sz w:val="24"/>
          <w:szCs w:val="24"/>
          <w:highlight w:val="yellow"/>
        </w:rPr>
        <w:t>Sheri Edwards, University of Florida – ASERL Committee Chairperson</w:t>
      </w:r>
    </w:p>
    <w:p w14:paraId="6E205B7A" w14:textId="77777777" w:rsidR="00731107" w:rsidRPr="009C1DF5" w:rsidRDefault="00731107" w:rsidP="000B6668">
      <w:pPr>
        <w:pStyle w:val="PlainText"/>
        <w:numPr>
          <w:ilvl w:val="0"/>
          <w:numId w:val="5"/>
        </w:numPr>
        <w:ind w:left="0" w:firstLine="0"/>
        <w:rPr>
          <w:rFonts w:asciiTheme="minorHAnsi" w:hAnsiTheme="minorHAnsi" w:cstheme="minorHAnsi"/>
          <w:color w:val="auto"/>
          <w:sz w:val="24"/>
          <w:szCs w:val="24"/>
          <w:highlight w:val="yellow"/>
        </w:rPr>
      </w:pPr>
      <w:r w:rsidRPr="009C1DF5">
        <w:rPr>
          <w:rFonts w:asciiTheme="minorHAnsi" w:hAnsiTheme="minorHAnsi" w:cstheme="minorHAnsi"/>
          <w:color w:val="auto"/>
          <w:sz w:val="24"/>
          <w:szCs w:val="24"/>
          <w:highlight w:val="yellow"/>
        </w:rPr>
        <w:t xml:space="preserve">Sara Belmont, William &amp; Mary – LAA Steering </w:t>
      </w:r>
      <w:proofErr w:type="spellStart"/>
      <w:r w:rsidRPr="009C1DF5">
        <w:rPr>
          <w:rFonts w:asciiTheme="minorHAnsi" w:hAnsiTheme="minorHAnsi" w:cstheme="minorHAnsi"/>
          <w:color w:val="auto"/>
          <w:sz w:val="24"/>
          <w:szCs w:val="24"/>
          <w:highlight w:val="yellow"/>
        </w:rPr>
        <w:t>Cmte</w:t>
      </w:r>
      <w:proofErr w:type="spellEnd"/>
      <w:r w:rsidRPr="009C1DF5">
        <w:rPr>
          <w:rFonts w:asciiTheme="minorHAnsi" w:hAnsiTheme="minorHAnsi" w:cstheme="minorHAnsi"/>
          <w:color w:val="auto"/>
          <w:sz w:val="24"/>
          <w:szCs w:val="24"/>
          <w:highlight w:val="yellow"/>
        </w:rPr>
        <w:t xml:space="preserve"> Co-Chair</w:t>
      </w:r>
    </w:p>
    <w:p w14:paraId="1CAB4286" w14:textId="3CD870EC" w:rsidR="00731107" w:rsidRPr="009C1DF5" w:rsidRDefault="00731107" w:rsidP="000B6668">
      <w:pPr>
        <w:pStyle w:val="PlainText"/>
        <w:numPr>
          <w:ilvl w:val="0"/>
          <w:numId w:val="5"/>
        </w:numPr>
        <w:ind w:left="0" w:firstLine="0"/>
        <w:rPr>
          <w:rFonts w:asciiTheme="minorHAnsi" w:hAnsiTheme="minorHAnsi" w:cstheme="minorHAnsi"/>
          <w:color w:val="auto"/>
          <w:sz w:val="24"/>
          <w:szCs w:val="24"/>
          <w:highlight w:val="yellow"/>
        </w:rPr>
      </w:pPr>
      <w:r w:rsidRPr="009C1DF5">
        <w:rPr>
          <w:rFonts w:asciiTheme="minorHAnsi" w:hAnsiTheme="minorHAnsi" w:cstheme="minorHAnsi"/>
          <w:color w:val="auto"/>
          <w:sz w:val="24"/>
          <w:szCs w:val="24"/>
          <w:highlight w:val="yellow"/>
        </w:rPr>
        <w:t>Amelia Rodarte, Duke University</w:t>
      </w:r>
    </w:p>
    <w:p w14:paraId="7123C78C" w14:textId="5670F249" w:rsidR="00731107" w:rsidRPr="009C1DF5" w:rsidRDefault="00731107" w:rsidP="000B6668">
      <w:pPr>
        <w:pStyle w:val="PlainText"/>
        <w:numPr>
          <w:ilvl w:val="0"/>
          <w:numId w:val="5"/>
        </w:numPr>
        <w:ind w:left="0" w:firstLine="0"/>
        <w:rPr>
          <w:rFonts w:asciiTheme="minorHAnsi" w:hAnsiTheme="minorHAnsi" w:cstheme="minorHAnsi"/>
          <w:color w:val="auto"/>
          <w:sz w:val="24"/>
          <w:szCs w:val="24"/>
          <w:highlight w:val="yellow"/>
        </w:rPr>
      </w:pPr>
      <w:r w:rsidRPr="009C1DF5">
        <w:rPr>
          <w:rFonts w:asciiTheme="minorHAnsi" w:hAnsiTheme="minorHAnsi" w:cstheme="minorHAnsi"/>
          <w:color w:val="auto"/>
          <w:sz w:val="24"/>
          <w:szCs w:val="24"/>
          <w:highlight w:val="yellow"/>
        </w:rPr>
        <w:t>Ashley Blinstrub, George Mason Univ</w:t>
      </w:r>
    </w:p>
    <w:p w14:paraId="04AB40E5" w14:textId="460BD195" w:rsidR="00731107" w:rsidRPr="009C1DF5" w:rsidRDefault="00731107" w:rsidP="000B6668">
      <w:pPr>
        <w:pStyle w:val="PlainText"/>
        <w:numPr>
          <w:ilvl w:val="0"/>
          <w:numId w:val="5"/>
        </w:numPr>
        <w:ind w:left="0" w:firstLine="0"/>
        <w:rPr>
          <w:rFonts w:asciiTheme="minorHAnsi" w:hAnsiTheme="minorHAnsi" w:cstheme="minorHAnsi"/>
          <w:color w:val="auto"/>
          <w:sz w:val="24"/>
          <w:szCs w:val="24"/>
          <w:highlight w:val="yellow"/>
        </w:rPr>
      </w:pPr>
      <w:r w:rsidRPr="009C1DF5">
        <w:rPr>
          <w:rFonts w:asciiTheme="minorHAnsi" w:hAnsiTheme="minorHAnsi" w:cstheme="minorHAnsi"/>
          <w:color w:val="auto"/>
          <w:sz w:val="24"/>
          <w:szCs w:val="24"/>
          <w:highlight w:val="yellow"/>
        </w:rPr>
        <w:t>Cheryl Gowing, University of Miami</w:t>
      </w:r>
    </w:p>
    <w:p w14:paraId="346D4FB4" w14:textId="39774121" w:rsidR="00731107" w:rsidRPr="009C1DF5" w:rsidRDefault="00731107" w:rsidP="000B6668">
      <w:pPr>
        <w:pStyle w:val="PlainText"/>
        <w:numPr>
          <w:ilvl w:val="0"/>
          <w:numId w:val="5"/>
        </w:numPr>
        <w:ind w:left="0" w:firstLine="0"/>
        <w:rPr>
          <w:rFonts w:asciiTheme="minorHAnsi" w:hAnsiTheme="minorHAnsi" w:cstheme="minorHAnsi"/>
          <w:color w:val="auto"/>
          <w:sz w:val="24"/>
          <w:szCs w:val="24"/>
          <w:highlight w:val="yellow"/>
        </w:rPr>
      </w:pPr>
      <w:r w:rsidRPr="009C1DF5">
        <w:rPr>
          <w:rFonts w:asciiTheme="minorHAnsi" w:hAnsiTheme="minorHAnsi" w:cstheme="minorHAnsi"/>
          <w:color w:val="auto"/>
          <w:sz w:val="24"/>
          <w:szCs w:val="24"/>
          <w:highlight w:val="yellow"/>
        </w:rPr>
        <w:t>Elyssa Gould, University of Tennessee</w:t>
      </w:r>
    </w:p>
    <w:p w14:paraId="609785B4" w14:textId="7242C5C2" w:rsidR="00731107" w:rsidRPr="009C1DF5" w:rsidRDefault="00731107" w:rsidP="000B6668">
      <w:pPr>
        <w:pStyle w:val="PlainText"/>
        <w:numPr>
          <w:ilvl w:val="0"/>
          <w:numId w:val="5"/>
        </w:numPr>
        <w:ind w:left="0" w:firstLine="0"/>
        <w:rPr>
          <w:rFonts w:asciiTheme="minorHAnsi" w:hAnsiTheme="minorHAnsi" w:cstheme="minorHAnsi"/>
          <w:color w:val="auto"/>
          <w:sz w:val="24"/>
          <w:szCs w:val="24"/>
          <w:highlight w:val="yellow"/>
        </w:rPr>
      </w:pPr>
      <w:r w:rsidRPr="009C1DF5">
        <w:rPr>
          <w:rFonts w:asciiTheme="minorHAnsi" w:hAnsiTheme="minorHAnsi" w:cstheme="minorHAnsi"/>
          <w:color w:val="auto"/>
          <w:sz w:val="24"/>
          <w:szCs w:val="24"/>
          <w:highlight w:val="yellow"/>
        </w:rPr>
        <w:t>Erika Boardman, UNC Charlotte</w:t>
      </w:r>
    </w:p>
    <w:p w14:paraId="2FF13803" w14:textId="4E740CA8" w:rsidR="00731107" w:rsidRPr="009C1DF5" w:rsidRDefault="00731107" w:rsidP="000B6668">
      <w:pPr>
        <w:pStyle w:val="PlainText"/>
        <w:numPr>
          <w:ilvl w:val="0"/>
          <w:numId w:val="5"/>
        </w:numPr>
        <w:ind w:left="0" w:firstLine="0"/>
        <w:rPr>
          <w:rFonts w:asciiTheme="minorHAnsi" w:hAnsiTheme="minorHAnsi" w:cstheme="minorHAnsi"/>
          <w:color w:val="auto"/>
          <w:sz w:val="24"/>
          <w:szCs w:val="24"/>
          <w:highlight w:val="yellow"/>
        </w:rPr>
      </w:pPr>
      <w:r w:rsidRPr="009C1DF5">
        <w:rPr>
          <w:rFonts w:asciiTheme="minorHAnsi" w:hAnsiTheme="minorHAnsi" w:cstheme="minorHAnsi"/>
          <w:color w:val="auto"/>
          <w:sz w:val="24"/>
          <w:szCs w:val="24"/>
          <w:highlight w:val="yellow"/>
        </w:rPr>
        <w:t>Holli Kubly, Old Dominion University</w:t>
      </w:r>
    </w:p>
    <w:p w14:paraId="53FE9AF6" w14:textId="59D71470" w:rsidR="00731107" w:rsidRPr="009C1DF5" w:rsidRDefault="00731107" w:rsidP="000B6668">
      <w:pPr>
        <w:pStyle w:val="PlainText"/>
        <w:numPr>
          <w:ilvl w:val="0"/>
          <w:numId w:val="5"/>
        </w:numPr>
        <w:ind w:left="0" w:firstLine="0"/>
        <w:rPr>
          <w:rFonts w:asciiTheme="minorHAnsi" w:hAnsiTheme="minorHAnsi" w:cstheme="minorHAnsi"/>
          <w:color w:val="auto"/>
          <w:sz w:val="24"/>
          <w:szCs w:val="24"/>
          <w:highlight w:val="yellow"/>
        </w:rPr>
      </w:pPr>
      <w:r w:rsidRPr="009C1DF5">
        <w:rPr>
          <w:rFonts w:asciiTheme="minorHAnsi" w:hAnsiTheme="minorHAnsi" w:cstheme="minorHAnsi"/>
          <w:color w:val="auto"/>
          <w:sz w:val="24"/>
          <w:szCs w:val="24"/>
          <w:highlight w:val="yellow"/>
        </w:rPr>
        <w:t>Jared Mooney, Georgia State Univ</w:t>
      </w:r>
    </w:p>
    <w:p w14:paraId="698BC155" w14:textId="645F881C" w:rsidR="00731107" w:rsidRPr="009C1DF5" w:rsidRDefault="00731107" w:rsidP="000B6668">
      <w:pPr>
        <w:pStyle w:val="PlainText"/>
        <w:numPr>
          <w:ilvl w:val="0"/>
          <w:numId w:val="5"/>
        </w:numPr>
        <w:ind w:left="0" w:firstLine="0"/>
        <w:rPr>
          <w:rFonts w:asciiTheme="minorHAnsi" w:hAnsiTheme="minorHAnsi" w:cstheme="minorHAnsi"/>
          <w:color w:val="auto"/>
          <w:sz w:val="24"/>
          <w:szCs w:val="24"/>
          <w:highlight w:val="yellow"/>
        </w:rPr>
      </w:pPr>
      <w:r w:rsidRPr="009C1DF5">
        <w:rPr>
          <w:rFonts w:asciiTheme="minorHAnsi" w:hAnsiTheme="minorHAnsi" w:cstheme="minorHAnsi"/>
          <w:color w:val="auto"/>
          <w:sz w:val="24"/>
          <w:szCs w:val="24"/>
          <w:highlight w:val="yellow"/>
        </w:rPr>
        <w:t>Jen Montavon-Green, University of Kentucky</w:t>
      </w:r>
    </w:p>
    <w:p w14:paraId="3184BE49" w14:textId="55166677" w:rsidR="00731107" w:rsidRPr="009C1DF5" w:rsidRDefault="00731107" w:rsidP="000B6668">
      <w:pPr>
        <w:pStyle w:val="PlainText"/>
        <w:numPr>
          <w:ilvl w:val="0"/>
          <w:numId w:val="5"/>
        </w:numPr>
        <w:ind w:left="0" w:firstLine="0"/>
        <w:rPr>
          <w:rFonts w:asciiTheme="minorHAnsi" w:hAnsiTheme="minorHAnsi" w:cstheme="minorHAnsi"/>
          <w:color w:val="auto"/>
          <w:sz w:val="24"/>
          <w:szCs w:val="24"/>
          <w:highlight w:val="yellow"/>
        </w:rPr>
      </w:pPr>
      <w:r w:rsidRPr="009C1DF5">
        <w:rPr>
          <w:rFonts w:asciiTheme="minorHAnsi" w:hAnsiTheme="minorHAnsi" w:cstheme="minorHAnsi"/>
          <w:color w:val="auto"/>
          <w:sz w:val="24"/>
          <w:szCs w:val="24"/>
          <w:highlight w:val="yellow"/>
        </w:rPr>
        <w:t xml:space="preserve">Jess </w:t>
      </w:r>
      <w:proofErr w:type="spellStart"/>
      <w:r w:rsidRPr="009C1DF5">
        <w:rPr>
          <w:rFonts w:asciiTheme="minorHAnsi" w:hAnsiTheme="minorHAnsi" w:cstheme="minorHAnsi"/>
          <w:color w:val="auto"/>
          <w:sz w:val="24"/>
          <w:szCs w:val="24"/>
          <w:highlight w:val="yellow"/>
        </w:rPr>
        <w:t>Barmon</w:t>
      </w:r>
      <w:proofErr w:type="spellEnd"/>
      <w:r w:rsidRPr="009C1DF5">
        <w:rPr>
          <w:rFonts w:asciiTheme="minorHAnsi" w:hAnsiTheme="minorHAnsi" w:cstheme="minorHAnsi"/>
          <w:color w:val="auto"/>
          <w:sz w:val="24"/>
          <w:szCs w:val="24"/>
          <w:highlight w:val="yellow"/>
        </w:rPr>
        <w:t>, Florida State University</w:t>
      </w:r>
    </w:p>
    <w:p w14:paraId="4C84B948" w14:textId="5765D07A" w:rsidR="00731107" w:rsidRPr="009C1DF5" w:rsidRDefault="00731107" w:rsidP="000B6668">
      <w:pPr>
        <w:pStyle w:val="PlainText"/>
        <w:numPr>
          <w:ilvl w:val="0"/>
          <w:numId w:val="5"/>
        </w:numPr>
        <w:ind w:left="0" w:firstLine="0"/>
        <w:rPr>
          <w:rFonts w:asciiTheme="minorHAnsi" w:hAnsiTheme="minorHAnsi" w:cstheme="minorHAnsi"/>
          <w:color w:val="auto"/>
          <w:sz w:val="24"/>
          <w:szCs w:val="24"/>
          <w:highlight w:val="yellow"/>
        </w:rPr>
      </w:pPr>
      <w:r w:rsidRPr="009C1DF5">
        <w:rPr>
          <w:rFonts w:asciiTheme="minorHAnsi" w:hAnsiTheme="minorHAnsi" w:cstheme="minorHAnsi"/>
          <w:color w:val="auto"/>
          <w:sz w:val="24"/>
          <w:szCs w:val="24"/>
          <w:highlight w:val="yellow"/>
        </w:rPr>
        <w:t>Jessie Copeland, Emory University</w:t>
      </w:r>
    </w:p>
    <w:p w14:paraId="0BDCAACA" w14:textId="78020D08" w:rsidR="00731107" w:rsidRPr="009C1DF5" w:rsidRDefault="00731107" w:rsidP="000B6668">
      <w:pPr>
        <w:pStyle w:val="PlainText"/>
        <w:numPr>
          <w:ilvl w:val="0"/>
          <w:numId w:val="5"/>
        </w:numPr>
        <w:ind w:left="0" w:firstLine="0"/>
        <w:rPr>
          <w:rFonts w:asciiTheme="minorHAnsi" w:hAnsiTheme="minorHAnsi" w:cstheme="minorHAnsi"/>
          <w:color w:val="auto"/>
          <w:sz w:val="24"/>
          <w:szCs w:val="24"/>
          <w:highlight w:val="yellow"/>
        </w:rPr>
      </w:pPr>
      <w:r w:rsidRPr="009C1DF5">
        <w:rPr>
          <w:rFonts w:asciiTheme="minorHAnsi" w:hAnsiTheme="minorHAnsi" w:cstheme="minorHAnsi"/>
          <w:color w:val="auto"/>
          <w:sz w:val="24"/>
          <w:szCs w:val="24"/>
          <w:highlight w:val="yellow"/>
        </w:rPr>
        <w:t>Kate Silton, Wake Forest</w:t>
      </w:r>
    </w:p>
    <w:p w14:paraId="2B90AEF2" w14:textId="77FBABB6" w:rsidR="00731107" w:rsidRPr="009C1DF5" w:rsidRDefault="00731107" w:rsidP="000B6668">
      <w:pPr>
        <w:pStyle w:val="PlainText"/>
        <w:numPr>
          <w:ilvl w:val="0"/>
          <w:numId w:val="5"/>
        </w:numPr>
        <w:ind w:left="0" w:firstLine="0"/>
        <w:rPr>
          <w:rFonts w:asciiTheme="minorHAnsi" w:hAnsiTheme="minorHAnsi" w:cstheme="minorHAnsi"/>
          <w:color w:val="auto"/>
          <w:sz w:val="24"/>
          <w:szCs w:val="24"/>
          <w:highlight w:val="yellow"/>
        </w:rPr>
      </w:pPr>
      <w:r w:rsidRPr="009C1DF5">
        <w:rPr>
          <w:rFonts w:asciiTheme="minorHAnsi" w:hAnsiTheme="minorHAnsi" w:cstheme="minorHAnsi"/>
          <w:color w:val="auto"/>
          <w:sz w:val="24"/>
          <w:szCs w:val="24"/>
          <w:highlight w:val="yellow"/>
        </w:rPr>
        <w:t>Robert Pillow, Virginia Tech</w:t>
      </w:r>
    </w:p>
    <w:p w14:paraId="08EAF1A9" w14:textId="32D6FC10" w:rsidR="00731107" w:rsidRPr="009C1DF5" w:rsidRDefault="00731107" w:rsidP="000B6668">
      <w:pPr>
        <w:pStyle w:val="PlainText"/>
        <w:numPr>
          <w:ilvl w:val="0"/>
          <w:numId w:val="5"/>
        </w:numPr>
        <w:ind w:left="0" w:firstLine="0"/>
        <w:rPr>
          <w:rFonts w:asciiTheme="minorHAnsi" w:hAnsiTheme="minorHAnsi" w:cstheme="minorHAnsi"/>
          <w:color w:val="auto"/>
          <w:sz w:val="24"/>
          <w:szCs w:val="24"/>
          <w:highlight w:val="yellow"/>
        </w:rPr>
      </w:pPr>
      <w:r w:rsidRPr="009C1DF5">
        <w:rPr>
          <w:rFonts w:asciiTheme="minorHAnsi" w:hAnsiTheme="minorHAnsi" w:cstheme="minorHAnsi"/>
          <w:color w:val="auto"/>
          <w:sz w:val="24"/>
          <w:szCs w:val="24"/>
          <w:highlight w:val="yellow"/>
        </w:rPr>
        <w:t>Tammy Stitz, George Mason University</w:t>
      </w:r>
    </w:p>
    <w:p w14:paraId="7730AF2B" w14:textId="0CF76BB1" w:rsidR="00731107" w:rsidRPr="009C1DF5" w:rsidRDefault="00731107" w:rsidP="000B6668">
      <w:pPr>
        <w:pStyle w:val="PlainText"/>
        <w:numPr>
          <w:ilvl w:val="0"/>
          <w:numId w:val="5"/>
        </w:numPr>
        <w:ind w:left="0" w:firstLine="0"/>
        <w:rPr>
          <w:rFonts w:asciiTheme="minorHAnsi" w:hAnsiTheme="minorHAnsi" w:cstheme="minorHAnsi"/>
          <w:color w:val="auto"/>
          <w:sz w:val="24"/>
          <w:szCs w:val="24"/>
          <w:highlight w:val="yellow"/>
        </w:rPr>
      </w:pPr>
      <w:r w:rsidRPr="009C1DF5">
        <w:rPr>
          <w:rFonts w:asciiTheme="minorHAnsi" w:hAnsiTheme="minorHAnsi" w:cstheme="minorHAnsi"/>
          <w:color w:val="auto"/>
          <w:sz w:val="24"/>
          <w:szCs w:val="24"/>
          <w:highlight w:val="yellow"/>
        </w:rPr>
        <w:t>Zachary Tumlin,  Duke University</w:t>
      </w:r>
    </w:p>
    <w:p w14:paraId="4BA3497A" w14:textId="0A9CAEAD" w:rsidR="00E363F8" w:rsidRPr="009C1DF5" w:rsidRDefault="00E363F8" w:rsidP="000B6668">
      <w:pPr>
        <w:pStyle w:val="PlainText"/>
        <w:numPr>
          <w:ilvl w:val="0"/>
          <w:numId w:val="5"/>
        </w:numPr>
        <w:ind w:left="0" w:firstLine="0"/>
        <w:rPr>
          <w:rFonts w:asciiTheme="minorHAnsi" w:hAnsiTheme="minorHAnsi" w:cstheme="minorHAnsi"/>
          <w:color w:val="auto"/>
          <w:sz w:val="24"/>
          <w:szCs w:val="24"/>
          <w:highlight w:val="yellow"/>
        </w:rPr>
      </w:pPr>
      <w:r w:rsidRPr="009C1DF5">
        <w:rPr>
          <w:rFonts w:asciiTheme="minorHAnsi" w:hAnsiTheme="minorHAnsi" w:cstheme="minorHAnsi"/>
          <w:color w:val="auto"/>
          <w:sz w:val="24"/>
          <w:szCs w:val="24"/>
          <w:highlight w:val="yellow"/>
        </w:rPr>
        <w:t xml:space="preserve">Elaina Norlin – </w:t>
      </w:r>
      <w:r w:rsidR="00CA576F" w:rsidRPr="009C1DF5">
        <w:rPr>
          <w:rFonts w:asciiTheme="minorHAnsi" w:hAnsiTheme="minorHAnsi" w:cstheme="minorHAnsi"/>
          <w:color w:val="auto"/>
          <w:sz w:val="24"/>
          <w:szCs w:val="24"/>
          <w:highlight w:val="yellow"/>
        </w:rPr>
        <w:t xml:space="preserve">ASERL </w:t>
      </w:r>
      <w:r w:rsidR="00551E55" w:rsidRPr="009C1DF5">
        <w:rPr>
          <w:rFonts w:asciiTheme="minorHAnsi" w:hAnsiTheme="minorHAnsi" w:cstheme="minorHAnsi"/>
          <w:color w:val="auto"/>
          <w:sz w:val="24"/>
          <w:szCs w:val="24"/>
          <w:highlight w:val="yellow"/>
        </w:rPr>
        <w:t>s</w:t>
      </w:r>
      <w:r w:rsidRPr="009C1DF5">
        <w:rPr>
          <w:rFonts w:asciiTheme="minorHAnsi" w:hAnsiTheme="minorHAnsi" w:cstheme="minorHAnsi"/>
          <w:color w:val="auto"/>
          <w:sz w:val="24"/>
          <w:szCs w:val="24"/>
          <w:highlight w:val="yellow"/>
        </w:rPr>
        <w:t xml:space="preserve">taff </w:t>
      </w:r>
      <w:r w:rsidR="00551E55" w:rsidRPr="009C1DF5">
        <w:rPr>
          <w:rFonts w:asciiTheme="minorHAnsi" w:hAnsiTheme="minorHAnsi" w:cstheme="minorHAnsi"/>
          <w:color w:val="auto"/>
          <w:sz w:val="24"/>
          <w:szCs w:val="24"/>
          <w:highlight w:val="yellow"/>
        </w:rPr>
        <w:t>l</w:t>
      </w:r>
      <w:r w:rsidRPr="009C1DF5">
        <w:rPr>
          <w:rFonts w:asciiTheme="minorHAnsi" w:hAnsiTheme="minorHAnsi" w:cstheme="minorHAnsi"/>
          <w:color w:val="auto"/>
          <w:sz w:val="24"/>
          <w:szCs w:val="24"/>
          <w:highlight w:val="yellow"/>
        </w:rPr>
        <w:t>iaison</w:t>
      </w:r>
    </w:p>
    <w:p w14:paraId="5BB52052" w14:textId="77777777" w:rsidR="00E363F8" w:rsidRPr="009C1DF5" w:rsidRDefault="00E363F8" w:rsidP="000B6668">
      <w:pPr>
        <w:pStyle w:val="PlainText"/>
        <w:rPr>
          <w:rFonts w:asciiTheme="minorHAnsi" w:hAnsiTheme="minorHAnsi" w:cstheme="minorHAnsi"/>
          <w:b/>
          <w:bCs/>
          <w:color w:val="auto"/>
          <w:sz w:val="24"/>
          <w:szCs w:val="24"/>
          <w:highlight w:val="yellow"/>
        </w:rPr>
        <w:sectPr w:rsidR="00E363F8" w:rsidRPr="009C1DF5" w:rsidSect="00551E55">
          <w:type w:val="continuous"/>
          <w:pgSz w:w="12240" w:h="15840"/>
          <w:pgMar w:top="720" w:right="720" w:bottom="720" w:left="720" w:header="720" w:footer="720" w:gutter="0"/>
          <w:cols w:num="2" w:space="720"/>
          <w:docGrid w:linePitch="360"/>
        </w:sectPr>
      </w:pPr>
    </w:p>
    <w:p w14:paraId="52469806" w14:textId="77777777" w:rsidR="00E363F8" w:rsidRPr="009C1DF5" w:rsidRDefault="00E363F8" w:rsidP="000B6668">
      <w:pPr>
        <w:pStyle w:val="PlainText"/>
        <w:rPr>
          <w:rFonts w:asciiTheme="minorHAnsi" w:hAnsiTheme="minorHAnsi" w:cstheme="minorHAnsi"/>
          <w:b/>
          <w:bCs/>
          <w:color w:val="auto"/>
          <w:sz w:val="24"/>
          <w:szCs w:val="24"/>
          <w:highlight w:val="yellow"/>
        </w:rPr>
      </w:pPr>
    </w:p>
    <w:p w14:paraId="4FEDB40F" w14:textId="7DB14A36" w:rsidR="00683D3B" w:rsidRPr="009C1DF5" w:rsidRDefault="00683D3B" w:rsidP="000B6668">
      <w:pPr>
        <w:pStyle w:val="NormalWeb"/>
        <w:spacing w:before="0" w:beforeAutospacing="0" w:after="0" w:afterAutospacing="0"/>
        <w:rPr>
          <w:rFonts w:asciiTheme="minorHAnsi" w:hAnsiTheme="minorHAnsi" w:cstheme="minorHAnsi"/>
          <w:highlight w:val="yellow"/>
        </w:rPr>
      </w:pPr>
      <w:r w:rsidRPr="009C1DF5">
        <w:rPr>
          <w:rFonts w:asciiTheme="minorHAnsi" w:hAnsiTheme="minorHAnsi" w:cstheme="minorHAnsi"/>
          <w:highlight w:val="yellow"/>
        </w:rPr>
        <w:t xml:space="preserve">The ASERL Accessibility Interest Group and the Library Accessibility </w:t>
      </w:r>
      <w:r w:rsidRPr="009C1DF5">
        <w:rPr>
          <w:rFonts w:asciiTheme="minorHAnsi" w:hAnsiTheme="minorHAnsi" w:cstheme="minorHAnsi"/>
          <w:color w:val="000000"/>
          <w:highlight w:val="yellow"/>
        </w:rPr>
        <w:t xml:space="preserve">Alliance (LAA) are two separate groups, although some activities and initiatives overlap. The LAA is currently a partnership of ASERL and the </w:t>
      </w:r>
      <w:hyperlink r:id="rId6" w:history="1">
        <w:r w:rsidRPr="009C1DF5">
          <w:rPr>
            <w:rStyle w:val="Hyperlink"/>
            <w:rFonts w:asciiTheme="minorHAnsi" w:hAnsiTheme="minorHAnsi" w:cstheme="minorHAnsi"/>
            <w:color w:val="1155CC"/>
            <w:highlight w:val="yellow"/>
          </w:rPr>
          <w:t>Big Ten Academic Alliance (BTAA),</w:t>
        </w:r>
      </w:hyperlink>
      <w:r w:rsidRPr="009C1DF5">
        <w:rPr>
          <w:rFonts w:asciiTheme="minorHAnsi" w:hAnsiTheme="minorHAnsi" w:cstheme="minorHAnsi"/>
          <w:color w:val="000000"/>
          <w:highlight w:val="yellow"/>
        </w:rPr>
        <w:t xml:space="preserve"> </w:t>
      </w:r>
      <w:hyperlink r:id="rId7" w:history="1">
        <w:r w:rsidRPr="009C1DF5">
          <w:rPr>
            <w:rStyle w:val="Hyperlink"/>
            <w:rFonts w:asciiTheme="minorHAnsi" w:hAnsiTheme="minorHAnsi" w:cstheme="minorHAnsi"/>
            <w:color w:val="1155CC"/>
            <w:highlight w:val="yellow"/>
          </w:rPr>
          <w:t>Washington Research Library Consortium (WRLC)</w:t>
        </w:r>
      </w:hyperlink>
      <w:r w:rsidRPr="009C1DF5">
        <w:rPr>
          <w:rFonts w:asciiTheme="minorHAnsi" w:hAnsiTheme="minorHAnsi" w:cstheme="minorHAnsi"/>
          <w:color w:val="000000"/>
          <w:highlight w:val="yellow"/>
        </w:rPr>
        <w:t xml:space="preserve">, the </w:t>
      </w:r>
      <w:hyperlink r:id="rId8" w:history="1">
        <w:r w:rsidRPr="009C1DF5">
          <w:rPr>
            <w:rStyle w:val="Hyperlink"/>
            <w:rFonts w:asciiTheme="minorHAnsi" w:hAnsiTheme="minorHAnsi" w:cstheme="minorHAnsi"/>
            <w:color w:val="1155CC"/>
            <w:highlight w:val="yellow"/>
          </w:rPr>
          <w:t>Greater Western Library Alliance (GWLA)</w:t>
        </w:r>
      </w:hyperlink>
      <w:r w:rsidRPr="009C1DF5">
        <w:rPr>
          <w:rFonts w:asciiTheme="minorHAnsi" w:hAnsiTheme="minorHAnsi" w:cstheme="minorHAnsi"/>
          <w:color w:val="000000"/>
          <w:highlight w:val="yellow"/>
        </w:rPr>
        <w:t xml:space="preserve">, </w:t>
      </w:r>
      <w:hyperlink r:id="rId9" w:history="1">
        <w:r w:rsidRPr="009C1DF5">
          <w:rPr>
            <w:rStyle w:val="Hyperlink"/>
            <w:rFonts w:asciiTheme="minorHAnsi" w:hAnsiTheme="minorHAnsi" w:cstheme="minorHAnsi"/>
            <w:color w:val="1155CC"/>
            <w:highlight w:val="yellow"/>
          </w:rPr>
          <w:t>Ivy Plus Libraries Confederation (IPLC)</w:t>
        </w:r>
      </w:hyperlink>
      <w:r w:rsidRPr="009C1DF5">
        <w:rPr>
          <w:rFonts w:asciiTheme="minorHAnsi" w:hAnsiTheme="minorHAnsi" w:cstheme="minorHAnsi"/>
          <w:color w:val="000000"/>
          <w:highlight w:val="yellow"/>
        </w:rPr>
        <w:t xml:space="preserve">, </w:t>
      </w:r>
      <w:hyperlink r:id="rId10" w:history="1">
        <w:r w:rsidRPr="009C1DF5">
          <w:rPr>
            <w:rStyle w:val="Hyperlink"/>
            <w:rFonts w:asciiTheme="minorHAnsi" w:hAnsiTheme="minorHAnsi" w:cstheme="minorHAnsi"/>
            <w:color w:val="1155CC"/>
            <w:highlight w:val="yellow"/>
          </w:rPr>
          <w:t>Florida Virtual Campus (FLVC</w:t>
        </w:r>
      </w:hyperlink>
      <w:r w:rsidRPr="009C1DF5">
        <w:rPr>
          <w:rFonts w:asciiTheme="minorHAnsi" w:hAnsiTheme="minorHAnsi" w:cstheme="minorHAnsi"/>
          <w:color w:val="000000"/>
          <w:highlight w:val="yellow"/>
        </w:rPr>
        <w:t xml:space="preserve">), and </w:t>
      </w:r>
      <w:hyperlink r:id="rId11" w:history="1">
        <w:r w:rsidRPr="009C1DF5">
          <w:rPr>
            <w:rStyle w:val="Hyperlink"/>
            <w:rFonts w:asciiTheme="minorHAnsi" w:hAnsiTheme="minorHAnsi" w:cstheme="minorHAnsi"/>
            <w:color w:val="1155CC"/>
            <w:highlight w:val="yellow"/>
          </w:rPr>
          <w:t>University System of Maryland and Affiliated Institutions (USMAI)</w:t>
        </w:r>
      </w:hyperlink>
      <w:r w:rsidRPr="009C1DF5">
        <w:rPr>
          <w:rFonts w:asciiTheme="minorHAnsi" w:hAnsiTheme="minorHAnsi" w:cstheme="minorHAnsi"/>
          <w:color w:val="000000"/>
          <w:highlight w:val="yellow"/>
        </w:rPr>
        <w:t xml:space="preserve">. </w:t>
      </w:r>
      <w:r w:rsidR="00F11422" w:rsidRPr="009C1DF5">
        <w:rPr>
          <w:rFonts w:asciiTheme="minorHAnsi" w:hAnsiTheme="minorHAnsi" w:cstheme="minorHAnsi"/>
          <w:color w:val="000000"/>
          <w:highlight w:val="yellow"/>
        </w:rPr>
        <w:t xml:space="preserve">Several </w:t>
      </w:r>
      <w:r w:rsidRPr="009C1DF5">
        <w:rPr>
          <w:rFonts w:asciiTheme="minorHAnsi" w:hAnsiTheme="minorHAnsi" w:cstheme="minorHAnsi"/>
          <w:color w:val="000000"/>
          <w:highlight w:val="yellow"/>
        </w:rPr>
        <w:t>ASERL Accessibility Interest Group members plus John Burger currently serve on the LAA Steering and Action Committees.</w:t>
      </w:r>
      <w:r w:rsidR="00C15B5F" w:rsidRPr="009C1DF5">
        <w:rPr>
          <w:rFonts w:asciiTheme="minorHAnsi" w:hAnsiTheme="minorHAnsi" w:cstheme="minorHAnsi"/>
          <w:color w:val="000000"/>
          <w:highlight w:val="yellow"/>
        </w:rPr>
        <w:t xml:space="preserve">  Elaina Norlin be</w:t>
      </w:r>
      <w:r w:rsidR="004E16BC" w:rsidRPr="009C1DF5">
        <w:rPr>
          <w:rFonts w:asciiTheme="minorHAnsi" w:hAnsiTheme="minorHAnsi" w:cstheme="minorHAnsi"/>
          <w:color w:val="000000"/>
          <w:highlight w:val="yellow"/>
        </w:rPr>
        <w:t>c</w:t>
      </w:r>
      <w:r w:rsidR="005513A7" w:rsidRPr="009C1DF5">
        <w:rPr>
          <w:rFonts w:asciiTheme="minorHAnsi" w:hAnsiTheme="minorHAnsi" w:cstheme="minorHAnsi"/>
          <w:color w:val="000000"/>
          <w:highlight w:val="yellow"/>
        </w:rPr>
        <w:t>a</w:t>
      </w:r>
      <w:r w:rsidR="004E16BC" w:rsidRPr="009C1DF5">
        <w:rPr>
          <w:rFonts w:asciiTheme="minorHAnsi" w:hAnsiTheme="minorHAnsi" w:cstheme="minorHAnsi"/>
          <w:color w:val="000000"/>
          <w:highlight w:val="yellow"/>
        </w:rPr>
        <w:t>me</w:t>
      </w:r>
      <w:r w:rsidR="00C15B5F" w:rsidRPr="009C1DF5">
        <w:rPr>
          <w:rFonts w:asciiTheme="minorHAnsi" w:hAnsiTheme="minorHAnsi" w:cstheme="minorHAnsi"/>
          <w:color w:val="000000"/>
          <w:highlight w:val="yellow"/>
        </w:rPr>
        <w:t xml:space="preserve"> the primary staff liaison for th</w:t>
      </w:r>
      <w:r w:rsidR="00733DEF" w:rsidRPr="009C1DF5">
        <w:rPr>
          <w:rFonts w:asciiTheme="minorHAnsi" w:hAnsiTheme="minorHAnsi" w:cstheme="minorHAnsi"/>
          <w:color w:val="000000"/>
          <w:highlight w:val="yellow"/>
        </w:rPr>
        <w:t>e</w:t>
      </w:r>
      <w:r w:rsidR="00C15B5F" w:rsidRPr="009C1DF5">
        <w:rPr>
          <w:rFonts w:asciiTheme="minorHAnsi" w:hAnsiTheme="minorHAnsi" w:cstheme="minorHAnsi"/>
          <w:color w:val="000000"/>
          <w:highlight w:val="yellow"/>
        </w:rPr>
        <w:t>s</w:t>
      </w:r>
      <w:r w:rsidR="00733DEF" w:rsidRPr="009C1DF5">
        <w:rPr>
          <w:rFonts w:asciiTheme="minorHAnsi" w:hAnsiTheme="minorHAnsi" w:cstheme="minorHAnsi"/>
          <w:color w:val="000000"/>
          <w:highlight w:val="yellow"/>
        </w:rPr>
        <w:t>e</w:t>
      </w:r>
      <w:r w:rsidR="00C15B5F" w:rsidRPr="009C1DF5">
        <w:rPr>
          <w:rFonts w:asciiTheme="minorHAnsi" w:hAnsiTheme="minorHAnsi" w:cstheme="minorHAnsi"/>
          <w:color w:val="000000"/>
          <w:highlight w:val="yellow"/>
        </w:rPr>
        <w:t xml:space="preserve"> group</w:t>
      </w:r>
      <w:r w:rsidR="00733DEF" w:rsidRPr="009C1DF5">
        <w:rPr>
          <w:rFonts w:asciiTheme="minorHAnsi" w:hAnsiTheme="minorHAnsi" w:cstheme="minorHAnsi"/>
          <w:color w:val="000000"/>
          <w:highlight w:val="yellow"/>
        </w:rPr>
        <w:t>s</w:t>
      </w:r>
      <w:r w:rsidR="00C15B5F" w:rsidRPr="009C1DF5">
        <w:rPr>
          <w:rFonts w:asciiTheme="minorHAnsi" w:hAnsiTheme="minorHAnsi" w:cstheme="minorHAnsi"/>
          <w:color w:val="000000"/>
          <w:highlight w:val="yellow"/>
        </w:rPr>
        <w:t xml:space="preserve"> starting Summer 2024.</w:t>
      </w:r>
    </w:p>
    <w:p w14:paraId="6D2191BE" w14:textId="77777777" w:rsidR="00683D3B" w:rsidRPr="009C1DF5" w:rsidRDefault="00683D3B" w:rsidP="000B6668">
      <w:pPr>
        <w:rPr>
          <w:rFonts w:cstheme="minorHAnsi"/>
          <w:sz w:val="24"/>
          <w:szCs w:val="24"/>
          <w:highlight w:val="yellow"/>
        </w:rPr>
      </w:pPr>
    </w:p>
    <w:p w14:paraId="3BE10E40" w14:textId="77777777" w:rsidR="00683D3B" w:rsidRPr="009C1DF5" w:rsidRDefault="00683D3B" w:rsidP="000B6668">
      <w:pPr>
        <w:pStyle w:val="Heading2"/>
        <w:spacing w:before="0" w:beforeAutospacing="0" w:after="0" w:afterAutospacing="0"/>
        <w:rPr>
          <w:rFonts w:asciiTheme="minorHAnsi" w:hAnsiTheme="minorHAnsi" w:cstheme="minorHAnsi"/>
          <w:sz w:val="24"/>
          <w:szCs w:val="24"/>
          <w:highlight w:val="yellow"/>
          <w:u w:val="single"/>
        </w:rPr>
      </w:pPr>
      <w:r w:rsidRPr="009C1DF5">
        <w:rPr>
          <w:rFonts w:asciiTheme="minorHAnsi" w:hAnsiTheme="minorHAnsi" w:cstheme="minorHAnsi"/>
          <w:b w:val="0"/>
          <w:bCs w:val="0"/>
          <w:color w:val="000000"/>
          <w:sz w:val="24"/>
          <w:szCs w:val="24"/>
          <w:highlight w:val="yellow"/>
          <w:u w:val="single"/>
        </w:rPr>
        <w:t>Library Accessibility Alliance</w:t>
      </w:r>
    </w:p>
    <w:p w14:paraId="3A7E0096" w14:textId="15522733" w:rsidR="00733DEF" w:rsidRPr="009C1DF5" w:rsidRDefault="00683D3B" w:rsidP="000B6668">
      <w:pPr>
        <w:pStyle w:val="NormalWeb"/>
        <w:numPr>
          <w:ilvl w:val="0"/>
          <w:numId w:val="19"/>
        </w:numPr>
        <w:spacing w:before="0" w:beforeAutospacing="0" w:after="0" w:afterAutospacing="0"/>
        <w:ind w:left="0" w:firstLine="0"/>
        <w:textAlignment w:val="baseline"/>
        <w:rPr>
          <w:rFonts w:asciiTheme="minorHAnsi" w:hAnsiTheme="minorHAnsi" w:cstheme="minorHAnsi"/>
          <w:color w:val="000000"/>
          <w:highlight w:val="yellow"/>
        </w:rPr>
      </w:pPr>
      <w:r w:rsidRPr="009C1DF5">
        <w:rPr>
          <w:rFonts w:asciiTheme="minorHAnsi" w:hAnsiTheme="minorHAnsi" w:cstheme="minorHAnsi"/>
          <w:b/>
          <w:bCs/>
          <w:color w:val="000000"/>
          <w:highlight w:val="yellow"/>
        </w:rPr>
        <w:t>ASERL Representation:</w:t>
      </w:r>
      <w:r w:rsidRPr="009C1DF5">
        <w:rPr>
          <w:rFonts w:asciiTheme="minorHAnsi" w:hAnsiTheme="minorHAnsi" w:cstheme="minorHAnsi"/>
          <w:color w:val="000000"/>
          <w:highlight w:val="yellow"/>
        </w:rPr>
        <w:t xml:space="preserve"> ASERL members serve on </w:t>
      </w:r>
      <w:r w:rsidR="005513A7" w:rsidRPr="009C1DF5">
        <w:rPr>
          <w:rFonts w:asciiTheme="minorHAnsi" w:hAnsiTheme="minorHAnsi" w:cstheme="minorHAnsi"/>
          <w:color w:val="000000"/>
          <w:highlight w:val="yellow"/>
        </w:rPr>
        <w:t>four</w:t>
      </w:r>
      <w:r w:rsidRPr="009C1DF5">
        <w:rPr>
          <w:rFonts w:asciiTheme="minorHAnsi" w:hAnsiTheme="minorHAnsi" w:cstheme="minorHAnsi"/>
          <w:color w:val="000000"/>
          <w:highlight w:val="yellow"/>
        </w:rPr>
        <w:t xml:space="preserve"> LAA action committees: Testing (Erika Boardman), Communications (</w:t>
      </w:r>
      <w:r w:rsidR="005513A7" w:rsidRPr="009C1DF5">
        <w:rPr>
          <w:rFonts w:asciiTheme="minorHAnsi" w:hAnsiTheme="minorHAnsi" w:cstheme="minorHAnsi"/>
          <w:color w:val="000000"/>
          <w:highlight w:val="yellow"/>
        </w:rPr>
        <w:t>Dhy Edwardsberry</w:t>
      </w:r>
      <w:r w:rsidRPr="009C1DF5">
        <w:rPr>
          <w:rFonts w:asciiTheme="minorHAnsi" w:hAnsiTheme="minorHAnsi" w:cstheme="minorHAnsi"/>
          <w:color w:val="000000"/>
          <w:highlight w:val="yellow"/>
        </w:rPr>
        <w:t>), Impact &amp; Analysis (</w:t>
      </w:r>
      <w:r w:rsidR="005513A7" w:rsidRPr="009C1DF5">
        <w:rPr>
          <w:rFonts w:asciiTheme="minorHAnsi" w:hAnsiTheme="minorHAnsi" w:cstheme="minorHAnsi"/>
          <w:color w:val="000000"/>
          <w:highlight w:val="yellow"/>
        </w:rPr>
        <w:t>Sheri Edwards</w:t>
      </w:r>
      <w:r w:rsidRPr="009C1DF5">
        <w:rPr>
          <w:rFonts w:asciiTheme="minorHAnsi" w:hAnsiTheme="minorHAnsi" w:cstheme="minorHAnsi"/>
          <w:color w:val="000000"/>
          <w:highlight w:val="yellow"/>
        </w:rPr>
        <w:t xml:space="preserve">), Vendor Relations (Elyssa Gould). </w:t>
      </w:r>
      <w:r w:rsidR="005513A7" w:rsidRPr="009C1DF5">
        <w:rPr>
          <w:rFonts w:asciiTheme="minorHAnsi" w:hAnsiTheme="minorHAnsi" w:cstheme="minorHAnsi"/>
          <w:color w:val="000000"/>
          <w:highlight w:val="yellow"/>
        </w:rPr>
        <w:t xml:space="preserve">Sara Belmont has returned to her </w:t>
      </w:r>
      <w:r w:rsidR="00E61F86" w:rsidRPr="009C1DF5">
        <w:rPr>
          <w:rFonts w:asciiTheme="minorHAnsi" w:hAnsiTheme="minorHAnsi" w:cstheme="minorHAnsi"/>
          <w:color w:val="000000"/>
          <w:highlight w:val="yellow"/>
        </w:rPr>
        <w:t xml:space="preserve">co-chair role for </w:t>
      </w:r>
      <w:r w:rsidRPr="009C1DF5">
        <w:rPr>
          <w:rFonts w:asciiTheme="minorHAnsi" w:hAnsiTheme="minorHAnsi" w:cstheme="minorHAnsi"/>
          <w:color w:val="000000"/>
          <w:highlight w:val="yellow"/>
        </w:rPr>
        <w:t>the LAA Steering Committee</w:t>
      </w:r>
      <w:r w:rsidR="005513A7" w:rsidRPr="009C1DF5">
        <w:rPr>
          <w:rFonts w:asciiTheme="minorHAnsi" w:hAnsiTheme="minorHAnsi" w:cstheme="minorHAnsi"/>
          <w:color w:val="000000"/>
          <w:highlight w:val="yellow"/>
        </w:rPr>
        <w:t xml:space="preserve"> for one year to provide continuity after other leaders experienced job changes.</w:t>
      </w:r>
    </w:p>
    <w:p w14:paraId="35EA4400" w14:textId="77777777" w:rsidR="005513A7" w:rsidRPr="009C1DF5" w:rsidRDefault="005513A7" w:rsidP="000B6668">
      <w:pPr>
        <w:pStyle w:val="NormalWeb"/>
        <w:numPr>
          <w:ilvl w:val="0"/>
          <w:numId w:val="19"/>
        </w:numPr>
        <w:spacing w:before="0" w:beforeAutospacing="0" w:after="0" w:afterAutospacing="0"/>
        <w:ind w:left="0" w:firstLine="0"/>
        <w:textAlignment w:val="baseline"/>
        <w:rPr>
          <w:rFonts w:asciiTheme="minorHAnsi" w:hAnsiTheme="minorHAnsi" w:cstheme="minorHAnsi"/>
          <w:color w:val="000000"/>
          <w:highlight w:val="yellow"/>
        </w:rPr>
      </w:pPr>
      <w:r w:rsidRPr="009C1DF5">
        <w:rPr>
          <w:rFonts w:asciiTheme="minorHAnsi" w:hAnsiTheme="minorHAnsi" w:cstheme="minorHAnsi"/>
          <w:b/>
          <w:bCs/>
          <w:color w:val="000000"/>
          <w:highlight w:val="yellow"/>
        </w:rPr>
        <w:t>Testing Subgroup:</w:t>
      </w:r>
      <w:r w:rsidRPr="009C1DF5">
        <w:rPr>
          <w:rFonts w:asciiTheme="minorHAnsi" w:hAnsiTheme="minorHAnsi" w:cstheme="minorHAnsi"/>
          <w:color w:val="000000"/>
          <w:highlight w:val="yellow"/>
        </w:rPr>
        <w:t xml:space="preserve">  To date, 123 product accessibility evaluations have been completed. The Testing subgroup is developing a contract for a second, independent testing partner. Member libraries can suggest databases to test through a new form available on the </w:t>
      </w:r>
      <w:hyperlink r:id="rId12" w:history="1">
        <w:r w:rsidRPr="009C1DF5">
          <w:rPr>
            <w:rStyle w:val="Hyperlink"/>
            <w:rFonts w:asciiTheme="minorHAnsi" w:hAnsiTheme="minorHAnsi" w:cstheme="minorHAnsi"/>
            <w:color w:val="1155CC"/>
            <w:highlight w:val="yellow"/>
          </w:rPr>
          <w:t>LAA website</w:t>
        </w:r>
      </w:hyperlink>
      <w:r w:rsidRPr="009C1DF5">
        <w:rPr>
          <w:rFonts w:asciiTheme="minorHAnsi" w:hAnsiTheme="minorHAnsi" w:cstheme="minorHAnsi"/>
          <w:color w:val="000000"/>
          <w:highlight w:val="yellow"/>
        </w:rPr>
        <w:t>. The group completed auditing the testing website to ensure accessibility and usability of the testing reports.</w:t>
      </w:r>
    </w:p>
    <w:p w14:paraId="773F84C5" w14:textId="77777777" w:rsidR="005513A7" w:rsidRPr="009C1DF5" w:rsidRDefault="005513A7" w:rsidP="000B6668">
      <w:pPr>
        <w:pStyle w:val="NormalWeb"/>
        <w:numPr>
          <w:ilvl w:val="0"/>
          <w:numId w:val="19"/>
        </w:numPr>
        <w:spacing w:before="0" w:beforeAutospacing="0" w:after="0" w:afterAutospacing="0"/>
        <w:ind w:left="0" w:firstLine="0"/>
        <w:textAlignment w:val="baseline"/>
        <w:rPr>
          <w:rFonts w:asciiTheme="minorHAnsi" w:hAnsiTheme="minorHAnsi" w:cstheme="minorHAnsi"/>
          <w:color w:val="000000"/>
          <w:highlight w:val="yellow"/>
        </w:rPr>
      </w:pPr>
      <w:r w:rsidRPr="009C1DF5">
        <w:rPr>
          <w:rFonts w:asciiTheme="minorHAnsi" w:hAnsiTheme="minorHAnsi" w:cstheme="minorHAnsi"/>
          <w:b/>
          <w:bCs/>
          <w:color w:val="000000"/>
          <w:highlight w:val="yellow"/>
        </w:rPr>
        <w:t xml:space="preserve">Impact/Analysis Subgroup: </w:t>
      </w:r>
      <w:r w:rsidRPr="009C1DF5">
        <w:rPr>
          <w:rFonts w:asciiTheme="minorHAnsi" w:hAnsiTheme="minorHAnsi" w:cstheme="minorHAnsi"/>
          <w:color w:val="000000"/>
          <w:highlight w:val="yellow"/>
        </w:rPr>
        <w:t> The group will publish its literature review on the relationship between libraries and disability resource offices.  The group also is near completion of a data report showing vendor WCAG compliance.</w:t>
      </w:r>
    </w:p>
    <w:p w14:paraId="5AD5726D" w14:textId="77777777" w:rsidR="005513A7" w:rsidRPr="009C1DF5" w:rsidRDefault="005513A7" w:rsidP="000B6668">
      <w:pPr>
        <w:pStyle w:val="NormalWeb"/>
        <w:numPr>
          <w:ilvl w:val="0"/>
          <w:numId w:val="19"/>
        </w:numPr>
        <w:spacing w:before="0" w:beforeAutospacing="0" w:after="0" w:afterAutospacing="0"/>
        <w:ind w:left="0" w:firstLine="0"/>
        <w:textAlignment w:val="baseline"/>
        <w:rPr>
          <w:rFonts w:asciiTheme="minorHAnsi" w:hAnsiTheme="minorHAnsi" w:cstheme="minorHAnsi"/>
          <w:color w:val="000000"/>
          <w:highlight w:val="yellow"/>
        </w:rPr>
      </w:pPr>
      <w:r w:rsidRPr="009C1DF5">
        <w:rPr>
          <w:rFonts w:asciiTheme="minorHAnsi" w:hAnsiTheme="minorHAnsi" w:cstheme="minorHAnsi"/>
          <w:b/>
          <w:bCs/>
          <w:color w:val="000000"/>
          <w:highlight w:val="yellow"/>
        </w:rPr>
        <w:t>Training Subgroup:</w:t>
      </w:r>
      <w:r w:rsidRPr="009C1DF5">
        <w:rPr>
          <w:rFonts w:asciiTheme="minorHAnsi" w:hAnsiTheme="minorHAnsi" w:cstheme="minorHAnsi"/>
          <w:color w:val="000000"/>
          <w:highlight w:val="yellow"/>
        </w:rPr>
        <w:t xml:space="preserve">  LAA’s Accessibility Training Action </w:t>
      </w:r>
      <w:proofErr w:type="gramStart"/>
      <w:r w:rsidRPr="009C1DF5">
        <w:rPr>
          <w:rFonts w:asciiTheme="minorHAnsi" w:hAnsiTheme="minorHAnsi" w:cstheme="minorHAnsi"/>
          <w:color w:val="000000"/>
          <w:highlight w:val="yellow"/>
        </w:rPr>
        <w:t>Committee, in 2024</w:t>
      </w:r>
      <w:proofErr w:type="gramEnd"/>
      <w:r w:rsidRPr="009C1DF5">
        <w:rPr>
          <w:rFonts w:asciiTheme="minorHAnsi" w:hAnsiTheme="minorHAnsi" w:cstheme="minorHAnsi"/>
          <w:color w:val="000000"/>
          <w:highlight w:val="yellow"/>
        </w:rPr>
        <w:t xml:space="preserve">, led by FSU’s David Rodriguez, held </w:t>
      </w:r>
      <w:hyperlink r:id="rId13" w:history="1">
        <w:r w:rsidRPr="009C1DF5">
          <w:rPr>
            <w:rStyle w:val="Hyperlink"/>
            <w:rFonts w:asciiTheme="minorHAnsi" w:hAnsiTheme="minorHAnsi" w:cstheme="minorHAnsi"/>
            <w:highlight w:val="yellow"/>
          </w:rPr>
          <w:t>two webinars</w:t>
        </w:r>
      </w:hyperlink>
      <w:r w:rsidRPr="009C1DF5">
        <w:rPr>
          <w:rFonts w:asciiTheme="minorHAnsi" w:hAnsiTheme="minorHAnsi" w:cstheme="minorHAnsi"/>
          <w:color w:val="000000"/>
          <w:highlight w:val="yellow"/>
        </w:rPr>
        <w:t xml:space="preserve"> on ADA Title II and neurodiversity in library employment. The group also developed a training curriculum for new members of the LAA action committees, with implementation targeted for 2025.</w:t>
      </w:r>
    </w:p>
    <w:p w14:paraId="499398FD" w14:textId="77777777" w:rsidR="005513A7" w:rsidRPr="009C1DF5" w:rsidRDefault="005513A7" w:rsidP="000B6668">
      <w:pPr>
        <w:pStyle w:val="NormalWeb"/>
        <w:numPr>
          <w:ilvl w:val="0"/>
          <w:numId w:val="19"/>
        </w:numPr>
        <w:spacing w:before="0" w:beforeAutospacing="0" w:after="0" w:afterAutospacing="0"/>
        <w:ind w:left="0" w:firstLine="0"/>
        <w:textAlignment w:val="baseline"/>
        <w:rPr>
          <w:rFonts w:asciiTheme="minorHAnsi" w:hAnsiTheme="minorHAnsi" w:cstheme="minorHAnsi"/>
          <w:color w:val="000000"/>
          <w:highlight w:val="yellow"/>
        </w:rPr>
      </w:pPr>
      <w:r w:rsidRPr="009C1DF5">
        <w:rPr>
          <w:rFonts w:asciiTheme="minorHAnsi" w:hAnsiTheme="minorHAnsi" w:cstheme="minorHAnsi"/>
          <w:b/>
          <w:bCs/>
          <w:color w:val="000000"/>
          <w:highlight w:val="yellow"/>
        </w:rPr>
        <w:t xml:space="preserve">Communications Subgroup: </w:t>
      </w:r>
      <w:r w:rsidRPr="009C1DF5">
        <w:rPr>
          <w:rFonts w:asciiTheme="minorHAnsi" w:hAnsiTheme="minorHAnsi" w:cstheme="minorHAnsi"/>
          <w:color w:val="000000"/>
          <w:highlight w:val="yellow"/>
        </w:rPr>
        <w:t> The group will be publishing an annual report of activities in 2025.</w:t>
      </w:r>
    </w:p>
    <w:p w14:paraId="3E60F023" w14:textId="77777777" w:rsidR="005513A7" w:rsidRPr="009C1DF5" w:rsidRDefault="005513A7" w:rsidP="000B6668">
      <w:pPr>
        <w:pStyle w:val="NormalWeb"/>
        <w:numPr>
          <w:ilvl w:val="0"/>
          <w:numId w:val="19"/>
        </w:numPr>
        <w:spacing w:before="0" w:beforeAutospacing="0" w:after="0" w:afterAutospacing="0"/>
        <w:ind w:left="0" w:firstLine="0"/>
        <w:textAlignment w:val="baseline"/>
        <w:rPr>
          <w:rFonts w:asciiTheme="minorHAnsi" w:hAnsiTheme="minorHAnsi" w:cstheme="minorHAnsi"/>
          <w:color w:val="000000"/>
          <w:highlight w:val="yellow"/>
        </w:rPr>
      </w:pPr>
      <w:r w:rsidRPr="009C1DF5">
        <w:rPr>
          <w:rFonts w:asciiTheme="minorHAnsi" w:hAnsiTheme="minorHAnsi" w:cstheme="minorHAnsi"/>
          <w:b/>
          <w:bCs/>
          <w:color w:val="000000"/>
          <w:highlight w:val="yellow"/>
        </w:rPr>
        <w:t xml:space="preserve">Vendor Relations Subgroup: </w:t>
      </w:r>
      <w:r w:rsidRPr="009C1DF5">
        <w:rPr>
          <w:rFonts w:asciiTheme="minorHAnsi" w:hAnsiTheme="minorHAnsi" w:cstheme="minorHAnsi"/>
          <w:color w:val="000000"/>
          <w:highlight w:val="yellow"/>
        </w:rPr>
        <w:t> The group drafted a “Dear Vendor” letter to be sent to all vendors that LAA has tested their products, alerting them to the Title II ruling.  The group also is working on an Accessibility Commitment and Product Compliance questionnaire to send to all vendors.</w:t>
      </w:r>
    </w:p>
    <w:p w14:paraId="27E93A78" w14:textId="77777777" w:rsidR="005513A7" w:rsidRPr="009C1DF5" w:rsidRDefault="005513A7" w:rsidP="000B6668">
      <w:pPr>
        <w:pStyle w:val="NormalWeb"/>
        <w:spacing w:before="0" w:beforeAutospacing="0" w:after="0" w:afterAutospacing="0"/>
        <w:textAlignment w:val="baseline"/>
        <w:rPr>
          <w:rFonts w:asciiTheme="minorHAnsi" w:hAnsiTheme="minorHAnsi" w:cstheme="minorHAnsi"/>
          <w:color w:val="000000"/>
          <w:highlight w:val="yellow"/>
        </w:rPr>
      </w:pPr>
    </w:p>
    <w:p w14:paraId="3974D992" w14:textId="77777777" w:rsidR="005513A7" w:rsidRPr="00797BE6" w:rsidRDefault="005513A7" w:rsidP="000B6668">
      <w:pPr>
        <w:pStyle w:val="Heading2"/>
        <w:spacing w:before="0" w:beforeAutospacing="0" w:after="0" w:afterAutospacing="0"/>
        <w:rPr>
          <w:rFonts w:asciiTheme="minorHAnsi" w:hAnsiTheme="minorHAnsi" w:cstheme="minorHAnsi"/>
          <w:sz w:val="28"/>
          <w:szCs w:val="28"/>
          <w:highlight w:val="yellow"/>
          <w:u w:val="single"/>
        </w:rPr>
      </w:pPr>
      <w:r w:rsidRPr="00797BE6">
        <w:rPr>
          <w:rFonts w:asciiTheme="minorHAnsi" w:hAnsiTheme="minorHAnsi" w:cstheme="minorHAnsi"/>
          <w:b w:val="0"/>
          <w:bCs w:val="0"/>
          <w:color w:val="000000"/>
          <w:sz w:val="28"/>
          <w:szCs w:val="28"/>
          <w:highlight w:val="yellow"/>
          <w:u w:val="single"/>
        </w:rPr>
        <w:t>ASERL Accessibility Interest Group</w:t>
      </w:r>
    </w:p>
    <w:p w14:paraId="52CB96EC" w14:textId="77777777" w:rsidR="005513A7" w:rsidRPr="009C1DF5" w:rsidRDefault="005513A7" w:rsidP="000B6668">
      <w:pPr>
        <w:pStyle w:val="NormalWeb"/>
        <w:numPr>
          <w:ilvl w:val="0"/>
          <w:numId w:val="20"/>
        </w:numPr>
        <w:spacing w:before="0" w:beforeAutospacing="0" w:after="0" w:afterAutospacing="0"/>
        <w:ind w:left="0" w:firstLine="0"/>
        <w:textAlignment w:val="baseline"/>
        <w:rPr>
          <w:rFonts w:asciiTheme="minorHAnsi" w:hAnsiTheme="minorHAnsi" w:cstheme="minorHAnsi"/>
          <w:color w:val="000000"/>
          <w:highlight w:val="yellow"/>
        </w:rPr>
      </w:pPr>
      <w:r w:rsidRPr="009C1DF5">
        <w:rPr>
          <w:rFonts w:asciiTheme="minorHAnsi" w:hAnsiTheme="minorHAnsi" w:cstheme="minorHAnsi"/>
          <w:b/>
          <w:bCs/>
          <w:color w:val="000000"/>
          <w:highlight w:val="yellow"/>
        </w:rPr>
        <w:lastRenderedPageBreak/>
        <w:t xml:space="preserve">Ongoing Conversation Guides and other projects: </w:t>
      </w:r>
      <w:r w:rsidRPr="009C1DF5">
        <w:rPr>
          <w:rFonts w:asciiTheme="minorHAnsi" w:hAnsiTheme="minorHAnsi" w:cstheme="minorHAnsi"/>
          <w:color w:val="000000"/>
          <w:highlight w:val="yellow"/>
        </w:rPr>
        <w:t xml:space="preserve">In summer 2024, the working group created the </w:t>
      </w:r>
      <w:hyperlink r:id="rId14" w:history="1">
        <w:r w:rsidRPr="009C1DF5">
          <w:rPr>
            <w:rStyle w:val="Hyperlink"/>
            <w:rFonts w:asciiTheme="minorHAnsi" w:hAnsiTheme="minorHAnsi" w:cstheme="minorHAnsi"/>
            <w:highlight w:val="yellow"/>
          </w:rPr>
          <w:t>ASERL Accessible Hiring Conversation Guide</w:t>
        </w:r>
      </w:hyperlink>
      <w:r w:rsidRPr="009C1DF5">
        <w:rPr>
          <w:rFonts w:asciiTheme="minorHAnsi" w:hAnsiTheme="minorHAnsi" w:cstheme="minorHAnsi"/>
          <w:color w:val="000000"/>
          <w:highlight w:val="yellow"/>
        </w:rPr>
        <w:t>.  The group also shared a self-paced online course from our partners at the Big Ten Academic Alliance called “Cultivating Belonging: Library Accessibility Essentials”. A link is available on our website (</w:t>
      </w:r>
      <w:hyperlink r:id="rId15" w:history="1">
        <w:r w:rsidRPr="009C1DF5">
          <w:rPr>
            <w:rStyle w:val="Hyperlink"/>
            <w:rFonts w:asciiTheme="minorHAnsi" w:hAnsiTheme="minorHAnsi" w:cstheme="minorHAnsi"/>
            <w:highlight w:val="yellow"/>
          </w:rPr>
          <w:t>https://www.aserl.org/programs/accessibility/</w:t>
        </w:r>
      </w:hyperlink>
      <w:r w:rsidRPr="009C1DF5">
        <w:rPr>
          <w:rFonts w:asciiTheme="minorHAnsi" w:hAnsiTheme="minorHAnsi" w:cstheme="minorHAnsi"/>
          <w:color w:val="000000"/>
          <w:highlight w:val="yellow"/>
        </w:rPr>
        <w:t xml:space="preserve">). </w:t>
      </w:r>
    </w:p>
    <w:p w14:paraId="6769B040" w14:textId="77777777" w:rsidR="005513A7" w:rsidRPr="009C1DF5" w:rsidRDefault="005513A7" w:rsidP="000B6668">
      <w:pPr>
        <w:pStyle w:val="NormalWeb"/>
        <w:numPr>
          <w:ilvl w:val="0"/>
          <w:numId w:val="20"/>
        </w:numPr>
        <w:pBdr>
          <w:bottom w:val="single" w:sz="12" w:space="1" w:color="auto"/>
        </w:pBdr>
        <w:spacing w:before="0" w:beforeAutospacing="0" w:after="0" w:afterAutospacing="0"/>
        <w:ind w:left="0" w:firstLine="0"/>
        <w:textAlignment w:val="baseline"/>
        <w:rPr>
          <w:rFonts w:asciiTheme="minorHAnsi" w:hAnsiTheme="minorHAnsi" w:cstheme="minorHAnsi"/>
          <w:color w:val="000000"/>
          <w:highlight w:val="yellow"/>
        </w:rPr>
      </w:pPr>
      <w:hyperlink r:id="rId16" w:history="1">
        <w:r w:rsidRPr="009C1DF5">
          <w:rPr>
            <w:rStyle w:val="Hyperlink"/>
            <w:rFonts w:asciiTheme="minorHAnsi" w:hAnsiTheme="minorHAnsi" w:cstheme="minorHAnsi"/>
            <w:b/>
            <w:bCs/>
            <w:color w:val="1155CC"/>
            <w:highlight w:val="yellow"/>
          </w:rPr>
          <w:t>Accessibility Water Cooler</w:t>
        </w:r>
      </w:hyperlink>
      <w:r w:rsidRPr="009C1DF5">
        <w:rPr>
          <w:rFonts w:asciiTheme="minorHAnsi" w:hAnsiTheme="minorHAnsi" w:cstheme="minorHAnsi"/>
          <w:b/>
          <w:bCs/>
          <w:color w:val="000000"/>
          <w:highlight w:val="yellow"/>
        </w:rPr>
        <w:t>:</w:t>
      </w:r>
      <w:r w:rsidRPr="009C1DF5">
        <w:rPr>
          <w:rFonts w:asciiTheme="minorHAnsi" w:hAnsiTheme="minorHAnsi" w:cstheme="minorHAnsi"/>
          <w:color w:val="000000"/>
          <w:highlight w:val="yellow"/>
        </w:rPr>
        <w:t xml:space="preserve">  Planning underway for a Watercooler event for December 2, </w:t>
      </w:r>
      <w:proofErr w:type="gramStart"/>
      <w:r w:rsidRPr="009C1DF5">
        <w:rPr>
          <w:rFonts w:asciiTheme="minorHAnsi" w:hAnsiTheme="minorHAnsi" w:cstheme="minorHAnsi"/>
          <w:color w:val="000000"/>
          <w:highlight w:val="yellow"/>
        </w:rPr>
        <w:t>2024</w:t>
      </w:r>
      <w:proofErr w:type="gramEnd"/>
      <w:r w:rsidRPr="009C1DF5">
        <w:rPr>
          <w:rFonts w:asciiTheme="minorHAnsi" w:hAnsiTheme="minorHAnsi" w:cstheme="minorHAnsi"/>
          <w:color w:val="000000"/>
          <w:highlight w:val="yellow"/>
        </w:rPr>
        <w:t xml:space="preserve"> and for 2025 Watercooler gatherings.</w:t>
      </w:r>
    </w:p>
    <w:p w14:paraId="40745B4E" w14:textId="77777777" w:rsidR="00644AFD" w:rsidRPr="009C1DF5" w:rsidRDefault="00644AFD" w:rsidP="000B6668">
      <w:pPr>
        <w:pStyle w:val="NormalWeb"/>
        <w:pBdr>
          <w:bottom w:val="single" w:sz="12" w:space="1" w:color="auto"/>
        </w:pBdr>
        <w:spacing w:before="0" w:beforeAutospacing="0" w:after="0" w:afterAutospacing="0"/>
        <w:textAlignment w:val="baseline"/>
        <w:rPr>
          <w:rFonts w:asciiTheme="minorHAnsi" w:hAnsiTheme="minorHAnsi" w:cstheme="minorHAnsi"/>
          <w:color w:val="000000"/>
        </w:rPr>
      </w:pPr>
    </w:p>
    <w:p w14:paraId="4FB0186B" w14:textId="77777777" w:rsidR="00733DEF" w:rsidRPr="009C1DF5" w:rsidRDefault="00733DEF" w:rsidP="000B6668">
      <w:pPr>
        <w:pStyle w:val="PlainText"/>
        <w:rPr>
          <w:rFonts w:asciiTheme="minorHAnsi" w:hAnsiTheme="minorHAnsi" w:cstheme="minorHAnsi"/>
          <w:b/>
          <w:bCs/>
          <w:color w:val="auto"/>
          <w:sz w:val="24"/>
          <w:szCs w:val="24"/>
        </w:rPr>
      </w:pPr>
    </w:p>
    <w:p w14:paraId="3FFA70C0" w14:textId="77777777" w:rsidR="00E363F8" w:rsidRPr="0011492A" w:rsidRDefault="00E363F8" w:rsidP="000B6668">
      <w:pPr>
        <w:pStyle w:val="PlainText"/>
        <w:rPr>
          <w:rFonts w:asciiTheme="minorHAnsi" w:hAnsiTheme="minorHAnsi" w:cstheme="minorHAnsi"/>
          <w:b/>
          <w:bCs/>
          <w:color w:val="auto"/>
          <w:sz w:val="28"/>
          <w:szCs w:val="28"/>
        </w:rPr>
      </w:pPr>
      <w:r w:rsidRPr="0011492A">
        <w:rPr>
          <w:rFonts w:asciiTheme="minorHAnsi" w:hAnsiTheme="minorHAnsi" w:cstheme="minorHAnsi"/>
          <w:b/>
          <w:bCs/>
          <w:color w:val="auto"/>
          <w:sz w:val="28"/>
          <w:szCs w:val="28"/>
        </w:rPr>
        <w:t>Associate Dean / AUL Networking Group</w:t>
      </w:r>
    </w:p>
    <w:p w14:paraId="05C45C41" w14:textId="77777777" w:rsidR="00E363F8" w:rsidRPr="009C1DF5" w:rsidRDefault="00E363F8" w:rsidP="000B6668">
      <w:pPr>
        <w:pStyle w:val="PlainText"/>
        <w:rPr>
          <w:rFonts w:asciiTheme="minorHAnsi" w:hAnsiTheme="minorHAnsi" w:cstheme="minorHAnsi"/>
          <w:color w:val="auto"/>
          <w:sz w:val="24"/>
          <w:szCs w:val="24"/>
        </w:rPr>
      </w:pPr>
      <w:r w:rsidRPr="009C1DF5">
        <w:rPr>
          <w:rFonts w:asciiTheme="minorHAnsi" w:hAnsiTheme="minorHAnsi" w:cstheme="minorHAnsi"/>
          <w:color w:val="auto"/>
          <w:sz w:val="24"/>
          <w:szCs w:val="24"/>
        </w:rPr>
        <w:t>Volunteer Leaders:</w:t>
      </w:r>
    </w:p>
    <w:p w14:paraId="28C0F531" w14:textId="77777777" w:rsidR="00E363F8" w:rsidRPr="009C1DF5" w:rsidRDefault="00E363F8" w:rsidP="000B6668">
      <w:pPr>
        <w:pStyle w:val="PlainText"/>
        <w:numPr>
          <w:ilvl w:val="0"/>
          <w:numId w:val="10"/>
        </w:numPr>
        <w:ind w:left="0" w:firstLine="0"/>
        <w:rPr>
          <w:rFonts w:asciiTheme="minorHAnsi" w:hAnsiTheme="minorHAnsi" w:cstheme="minorHAnsi"/>
          <w:color w:val="auto"/>
          <w:sz w:val="24"/>
          <w:szCs w:val="24"/>
        </w:rPr>
        <w:sectPr w:rsidR="00E363F8" w:rsidRPr="009C1DF5" w:rsidSect="00CA576F">
          <w:type w:val="continuous"/>
          <w:pgSz w:w="12240" w:h="15840"/>
          <w:pgMar w:top="720" w:right="720" w:bottom="720" w:left="720" w:header="720" w:footer="720" w:gutter="0"/>
          <w:cols w:space="720"/>
          <w:docGrid w:linePitch="360"/>
        </w:sectPr>
      </w:pPr>
    </w:p>
    <w:p w14:paraId="6291884C" w14:textId="0AEB2179" w:rsidR="00731107" w:rsidRPr="009C1DF5" w:rsidRDefault="00731107" w:rsidP="000B6668">
      <w:pPr>
        <w:pStyle w:val="PlainText"/>
        <w:numPr>
          <w:ilvl w:val="0"/>
          <w:numId w:val="10"/>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Ariel Turner, Clemson University</w:t>
      </w:r>
    </w:p>
    <w:p w14:paraId="0426BC75" w14:textId="77777777" w:rsidR="00731107" w:rsidRPr="009C1DF5" w:rsidRDefault="00731107" w:rsidP="000B6668">
      <w:pPr>
        <w:pStyle w:val="PlainText"/>
        <w:numPr>
          <w:ilvl w:val="0"/>
          <w:numId w:val="10"/>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Bridget Euliano, George Mason University</w:t>
      </w:r>
    </w:p>
    <w:p w14:paraId="5D1876BF" w14:textId="6191DE3C" w:rsidR="00731107" w:rsidRPr="009C1DF5" w:rsidRDefault="00731107" w:rsidP="000B6668">
      <w:pPr>
        <w:pStyle w:val="PlainText"/>
        <w:numPr>
          <w:ilvl w:val="0"/>
          <w:numId w:val="10"/>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Carol Ann Borchert, Univ of South Florida</w:t>
      </w:r>
    </w:p>
    <w:p w14:paraId="0E90579B" w14:textId="77777777" w:rsidR="00731107" w:rsidRPr="009C1DF5" w:rsidRDefault="00731107" w:rsidP="000B6668">
      <w:pPr>
        <w:pStyle w:val="PlainText"/>
        <w:numPr>
          <w:ilvl w:val="0"/>
          <w:numId w:val="10"/>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Julie Griffin, Virginia Tech</w:t>
      </w:r>
    </w:p>
    <w:p w14:paraId="527D7D18" w14:textId="77777777" w:rsidR="00731107" w:rsidRPr="009C1DF5" w:rsidRDefault="00731107" w:rsidP="000B6668">
      <w:pPr>
        <w:pStyle w:val="PlainText"/>
        <w:numPr>
          <w:ilvl w:val="0"/>
          <w:numId w:val="10"/>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Liz Gushee, University of Miami</w:t>
      </w:r>
    </w:p>
    <w:p w14:paraId="3334ECDE" w14:textId="77777777" w:rsidR="00731107" w:rsidRPr="009C1DF5" w:rsidRDefault="00731107" w:rsidP="000B6668">
      <w:pPr>
        <w:pStyle w:val="PlainText"/>
        <w:numPr>
          <w:ilvl w:val="0"/>
          <w:numId w:val="10"/>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Mark Sanders, East Carolina Univ</w:t>
      </w:r>
    </w:p>
    <w:p w14:paraId="106FD0C0" w14:textId="796FCCF6" w:rsidR="00731107" w:rsidRPr="009C1DF5" w:rsidRDefault="00731107" w:rsidP="000B6668">
      <w:pPr>
        <w:pStyle w:val="PlainText"/>
        <w:numPr>
          <w:ilvl w:val="0"/>
          <w:numId w:val="10"/>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Melissa Mallon, Vanderbilt</w:t>
      </w:r>
    </w:p>
    <w:p w14:paraId="2CA80FE5" w14:textId="77777777" w:rsidR="00731107" w:rsidRPr="009C1DF5" w:rsidRDefault="00731107" w:rsidP="000B6668">
      <w:pPr>
        <w:pStyle w:val="PlainText"/>
        <w:numPr>
          <w:ilvl w:val="0"/>
          <w:numId w:val="10"/>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Michael Arthur, University of Alabama</w:t>
      </w:r>
    </w:p>
    <w:p w14:paraId="46769C3B" w14:textId="5116E770" w:rsidR="00731107" w:rsidRPr="009C1DF5" w:rsidRDefault="00731107" w:rsidP="000B6668">
      <w:pPr>
        <w:pStyle w:val="PlainText"/>
        <w:numPr>
          <w:ilvl w:val="0"/>
          <w:numId w:val="10"/>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Sara Wright, University of Georgia</w:t>
      </w:r>
    </w:p>
    <w:p w14:paraId="16EB9B1B" w14:textId="76B98714" w:rsidR="00731107" w:rsidRPr="009C1DF5" w:rsidRDefault="00731107" w:rsidP="000B6668">
      <w:pPr>
        <w:pStyle w:val="PlainText"/>
        <w:numPr>
          <w:ilvl w:val="0"/>
          <w:numId w:val="10"/>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Shamella Cromartie, Clemson</w:t>
      </w:r>
    </w:p>
    <w:p w14:paraId="19768165" w14:textId="24817ED6" w:rsidR="00731107" w:rsidRPr="009C1DF5" w:rsidRDefault="00731107" w:rsidP="000B6668">
      <w:pPr>
        <w:pStyle w:val="PlainText"/>
        <w:numPr>
          <w:ilvl w:val="0"/>
          <w:numId w:val="10"/>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Tammy Sugarman, VCU</w:t>
      </w:r>
    </w:p>
    <w:p w14:paraId="4912405E" w14:textId="5A3AB675" w:rsidR="00E363F8" w:rsidRPr="009C1DF5" w:rsidRDefault="00E363F8" w:rsidP="000B6668">
      <w:pPr>
        <w:pStyle w:val="PlainText"/>
        <w:numPr>
          <w:ilvl w:val="0"/>
          <w:numId w:val="10"/>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 xml:space="preserve">John Burger – </w:t>
      </w:r>
      <w:r w:rsidR="00CA576F" w:rsidRPr="009C1DF5">
        <w:rPr>
          <w:rFonts w:asciiTheme="minorHAnsi" w:hAnsiTheme="minorHAnsi" w:cstheme="minorHAnsi"/>
          <w:color w:val="auto"/>
          <w:sz w:val="24"/>
          <w:szCs w:val="24"/>
        </w:rPr>
        <w:t xml:space="preserve">ASERL </w:t>
      </w:r>
      <w:r w:rsidR="00551E55" w:rsidRPr="009C1DF5">
        <w:rPr>
          <w:rFonts w:asciiTheme="minorHAnsi" w:hAnsiTheme="minorHAnsi" w:cstheme="minorHAnsi"/>
          <w:color w:val="auto"/>
          <w:sz w:val="24"/>
          <w:szCs w:val="24"/>
        </w:rPr>
        <w:t>s</w:t>
      </w:r>
      <w:r w:rsidRPr="009C1DF5">
        <w:rPr>
          <w:rFonts w:asciiTheme="minorHAnsi" w:hAnsiTheme="minorHAnsi" w:cstheme="minorHAnsi"/>
          <w:color w:val="auto"/>
          <w:sz w:val="24"/>
          <w:szCs w:val="24"/>
        </w:rPr>
        <w:t xml:space="preserve">taff </w:t>
      </w:r>
      <w:r w:rsidR="00551E55" w:rsidRPr="009C1DF5">
        <w:rPr>
          <w:rFonts w:asciiTheme="minorHAnsi" w:hAnsiTheme="minorHAnsi" w:cstheme="minorHAnsi"/>
          <w:color w:val="auto"/>
          <w:sz w:val="24"/>
          <w:szCs w:val="24"/>
        </w:rPr>
        <w:t>l</w:t>
      </w:r>
      <w:r w:rsidRPr="009C1DF5">
        <w:rPr>
          <w:rFonts w:asciiTheme="minorHAnsi" w:hAnsiTheme="minorHAnsi" w:cstheme="minorHAnsi"/>
          <w:color w:val="auto"/>
          <w:sz w:val="24"/>
          <w:szCs w:val="24"/>
        </w:rPr>
        <w:t>iaison</w:t>
      </w:r>
    </w:p>
    <w:p w14:paraId="0D8B2502" w14:textId="77777777" w:rsidR="00E363F8" w:rsidRPr="009C1DF5" w:rsidRDefault="00E363F8" w:rsidP="000B6668">
      <w:pPr>
        <w:pStyle w:val="PlainText"/>
        <w:rPr>
          <w:rFonts w:asciiTheme="minorHAnsi" w:hAnsiTheme="minorHAnsi" w:cstheme="minorHAnsi"/>
          <w:color w:val="auto"/>
          <w:sz w:val="24"/>
          <w:szCs w:val="24"/>
        </w:rPr>
        <w:sectPr w:rsidR="00E363F8" w:rsidRPr="009C1DF5" w:rsidSect="00551E55">
          <w:type w:val="continuous"/>
          <w:pgSz w:w="12240" w:h="15840"/>
          <w:pgMar w:top="720" w:right="720" w:bottom="720" w:left="720" w:header="720" w:footer="720" w:gutter="0"/>
          <w:cols w:num="2" w:space="720"/>
          <w:docGrid w:linePitch="360"/>
        </w:sectPr>
      </w:pPr>
    </w:p>
    <w:p w14:paraId="3E7818BC" w14:textId="77777777" w:rsidR="00E363F8" w:rsidRPr="009C1DF5" w:rsidRDefault="00E363F8" w:rsidP="000B6668">
      <w:pPr>
        <w:pStyle w:val="PlainText"/>
        <w:rPr>
          <w:rFonts w:asciiTheme="minorHAnsi" w:hAnsiTheme="minorHAnsi" w:cstheme="minorHAnsi"/>
          <w:color w:val="auto"/>
          <w:sz w:val="24"/>
          <w:szCs w:val="24"/>
        </w:rPr>
      </w:pPr>
    </w:p>
    <w:p w14:paraId="7F5AE6FE" w14:textId="77777777" w:rsidR="00CA3AE0" w:rsidRPr="009C1DF5" w:rsidRDefault="00CA3AE0" w:rsidP="000B6668">
      <w:pPr>
        <w:pStyle w:val="PlainText"/>
        <w:rPr>
          <w:rFonts w:asciiTheme="minorHAnsi" w:hAnsiTheme="minorHAnsi" w:cstheme="minorHAnsi"/>
          <w:color w:val="auto"/>
          <w:sz w:val="24"/>
          <w:szCs w:val="24"/>
        </w:rPr>
      </w:pPr>
      <w:r w:rsidRPr="009C1DF5">
        <w:rPr>
          <w:rFonts w:asciiTheme="minorHAnsi" w:hAnsiTheme="minorHAnsi" w:cstheme="minorHAnsi"/>
          <w:color w:val="auto"/>
          <w:sz w:val="24"/>
          <w:szCs w:val="24"/>
        </w:rPr>
        <w:t>ASERL’s AD/AUL group is focusing much of its activity this year on the impacts of AI developments.</w:t>
      </w:r>
    </w:p>
    <w:p w14:paraId="469FCFD4" w14:textId="2C9F2B04" w:rsidR="00CA3AE0" w:rsidRPr="009C1DF5" w:rsidRDefault="00CA3AE0" w:rsidP="000B6668">
      <w:pPr>
        <w:pStyle w:val="PlainText"/>
        <w:numPr>
          <w:ilvl w:val="0"/>
          <w:numId w:val="31"/>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 xml:space="preserve">On December 13, the group leaders hosted an open-mic session to discuss what our greatest successes and challenges were this </w:t>
      </w:r>
      <w:r w:rsidR="00DA20E2" w:rsidRPr="009C1DF5">
        <w:rPr>
          <w:rFonts w:asciiTheme="minorHAnsi" w:hAnsiTheme="minorHAnsi" w:cstheme="minorHAnsi"/>
          <w:color w:val="auto"/>
          <w:sz w:val="24"/>
          <w:szCs w:val="24"/>
        </w:rPr>
        <w:t>year and</w:t>
      </w:r>
      <w:r w:rsidRPr="009C1DF5">
        <w:rPr>
          <w:rFonts w:asciiTheme="minorHAnsi" w:hAnsiTheme="minorHAnsi" w:cstheme="minorHAnsi"/>
          <w:color w:val="auto"/>
          <w:sz w:val="24"/>
          <w:szCs w:val="24"/>
        </w:rPr>
        <w:t xml:space="preserve"> plans for the coming year in our libraries.</w:t>
      </w:r>
    </w:p>
    <w:p w14:paraId="557DEF7F" w14:textId="2648C507" w:rsidR="00CA3AE0" w:rsidRPr="009C1DF5" w:rsidRDefault="00CA3AE0" w:rsidP="000B6668">
      <w:pPr>
        <w:pStyle w:val="PlainText"/>
        <w:numPr>
          <w:ilvl w:val="0"/>
          <w:numId w:val="31"/>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 xml:space="preserve">On March 7, group leaders convened a discussion of how ASERL libraries are skilling-up their teams for AI. After introductory comments from colleagues at University of Miami, University of South Florida, and Clemson University, the group discussed AI hires in the libraries, pros and cons of AI, and AI pilots in progress. The discussions also covered AI and copyright, data privacy, and how members are respectively managing </w:t>
      </w:r>
      <w:proofErr w:type="gramStart"/>
      <w:r w:rsidRPr="009C1DF5">
        <w:rPr>
          <w:rFonts w:asciiTheme="minorHAnsi" w:hAnsiTheme="minorHAnsi" w:cstheme="minorHAnsi"/>
          <w:color w:val="auto"/>
          <w:sz w:val="24"/>
          <w:szCs w:val="24"/>
        </w:rPr>
        <w:t>all of</w:t>
      </w:r>
      <w:proofErr w:type="gramEnd"/>
      <w:r w:rsidRPr="009C1DF5">
        <w:rPr>
          <w:rFonts w:asciiTheme="minorHAnsi" w:hAnsiTheme="minorHAnsi" w:cstheme="minorHAnsi"/>
          <w:color w:val="auto"/>
          <w:sz w:val="24"/>
          <w:szCs w:val="24"/>
        </w:rPr>
        <w:t xml:space="preserve"> the above.</w:t>
      </w:r>
    </w:p>
    <w:p w14:paraId="5B59CF33" w14:textId="595EE4FA" w:rsidR="00CA3AE0" w:rsidRPr="009C1DF5" w:rsidRDefault="00CA3AE0" w:rsidP="000B6668">
      <w:pPr>
        <w:pStyle w:val="PlainText"/>
        <w:numPr>
          <w:ilvl w:val="0"/>
          <w:numId w:val="31"/>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The next session will take place on June 11 with a focus on</w:t>
      </w:r>
      <w:r w:rsidRPr="009C1DF5">
        <w:rPr>
          <w:rFonts w:asciiTheme="minorHAnsi" w:hAnsiTheme="minorHAnsi" w:cstheme="minorHAnsi"/>
          <w:b/>
          <w:bCs/>
          <w:color w:val="auto"/>
          <w:sz w:val="24"/>
          <w:szCs w:val="24"/>
        </w:rPr>
        <w:t xml:space="preserve"> </w:t>
      </w:r>
      <w:r w:rsidRPr="009C1DF5">
        <w:rPr>
          <w:rFonts w:asciiTheme="minorHAnsi" w:hAnsiTheme="minorHAnsi" w:cstheme="minorHAnsi"/>
          <w:color w:val="auto"/>
          <w:sz w:val="24"/>
          <w:szCs w:val="24"/>
        </w:rPr>
        <w:t xml:space="preserve">current events and their </w:t>
      </w:r>
      <w:proofErr w:type="gramStart"/>
      <w:r w:rsidRPr="009C1DF5">
        <w:rPr>
          <w:rFonts w:asciiTheme="minorHAnsi" w:hAnsiTheme="minorHAnsi" w:cstheme="minorHAnsi"/>
          <w:color w:val="auto"/>
          <w:sz w:val="24"/>
          <w:szCs w:val="24"/>
        </w:rPr>
        <w:t>impacts</w:t>
      </w:r>
      <w:proofErr w:type="gramEnd"/>
      <w:r w:rsidRPr="009C1DF5">
        <w:rPr>
          <w:rFonts w:asciiTheme="minorHAnsi" w:hAnsiTheme="minorHAnsi" w:cstheme="minorHAnsi"/>
          <w:color w:val="auto"/>
          <w:sz w:val="24"/>
          <w:szCs w:val="24"/>
        </w:rPr>
        <w:t xml:space="preserve"> on libraries and higher education.</w:t>
      </w:r>
    </w:p>
    <w:p w14:paraId="1F6EBF3B" w14:textId="77777777" w:rsidR="00CA3AE0" w:rsidRPr="009C1DF5" w:rsidRDefault="00CA3AE0" w:rsidP="000B6668">
      <w:pPr>
        <w:pStyle w:val="PlainText"/>
        <w:numPr>
          <w:ilvl w:val="0"/>
          <w:numId w:val="31"/>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Several of the group leaders have been in their roles for 2+ years and are weighing whether to continue.  New volunteers to serve on the leadership group are very welcome!</w:t>
      </w:r>
    </w:p>
    <w:p w14:paraId="52CF1B8A" w14:textId="45E2245E" w:rsidR="00D70698" w:rsidRPr="009C1DF5" w:rsidRDefault="00D70698" w:rsidP="000B6668">
      <w:pPr>
        <w:pStyle w:val="PlainText"/>
        <w:rPr>
          <w:rFonts w:asciiTheme="minorHAnsi" w:hAnsiTheme="minorHAnsi" w:cstheme="minorHAnsi"/>
          <w:color w:val="auto"/>
          <w:sz w:val="24"/>
          <w:szCs w:val="24"/>
        </w:rPr>
        <w:sectPr w:rsidR="00D70698" w:rsidRPr="009C1DF5" w:rsidSect="00CA576F">
          <w:type w:val="continuous"/>
          <w:pgSz w:w="12240" w:h="15840"/>
          <w:pgMar w:top="720" w:right="720" w:bottom="720" w:left="720" w:header="720" w:footer="720" w:gutter="0"/>
          <w:cols w:space="720"/>
          <w:docGrid w:linePitch="360"/>
        </w:sectPr>
      </w:pPr>
    </w:p>
    <w:p w14:paraId="3B44C33F" w14:textId="0DF5A4A0" w:rsidR="00733DEF" w:rsidRPr="009C1DF5" w:rsidRDefault="00733DEF" w:rsidP="000B6668">
      <w:pPr>
        <w:pStyle w:val="PlainText"/>
        <w:pBdr>
          <w:bottom w:val="single" w:sz="12" w:space="1" w:color="auto"/>
        </w:pBdr>
        <w:rPr>
          <w:rFonts w:asciiTheme="minorHAnsi" w:hAnsiTheme="minorHAnsi" w:cstheme="minorHAnsi"/>
          <w:color w:val="auto"/>
          <w:sz w:val="24"/>
          <w:szCs w:val="24"/>
        </w:rPr>
      </w:pPr>
    </w:p>
    <w:p w14:paraId="69F039F1" w14:textId="77777777" w:rsidR="00733DEF" w:rsidRPr="009C1DF5" w:rsidRDefault="00733DEF" w:rsidP="000B6668">
      <w:pPr>
        <w:pStyle w:val="PlainText"/>
        <w:rPr>
          <w:rFonts w:asciiTheme="minorHAnsi" w:hAnsiTheme="minorHAnsi" w:cstheme="minorHAnsi"/>
          <w:b/>
          <w:bCs/>
          <w:color w:val="auto"/>
          <w:sz w:val="24"/>
          <w:szCs w:val="24"/>
        </w:rPr>
      </w:pPr>
    </w:p>
    <w:p w14:paraId="7A64950C" w14:textId="77777777" w:rsidR="00E363F8" w:rsidRPr="0011492A" w:rsidRDefault="00E363F8" w:rsidP="000B6668">
      <w:pPr>
        <w:pStyle w:val="PlainText"/>
        <w:rPr>
          <w:rFonts w:asciiTheme="minorHAnsi" w:hAnsiTheme="minorHAnsi" w:cstheme="minorHAnsi"/>
          <w:b/>
          <w:bCs/>
          <w:color w:val="auto"/>
          <w:sz w:val="28"/>
          <w:szCs w:val="28"/>
        </w:rPr>
      </w:pPr>
      <w:r w:rsidRPr="0011492A">
        <w:rPr>
          <w:rFonts w:asciiTheme="minorHAnsi" w:hAnsiTheme="minorHAnsi" w:cstheme="minorHAnsi"/>
          <w:b/>
          <w:bCs/>
          <w:color w:val="auto"/>
          <w:sz w:val="28"/>
          <w:szCs w:val="28"/>
        </w:rPr>
        <w:t>Collaborative Federal Depository Program Oversight Committee</w:t>
      </w:r>
    </w:p>
    <w:p w14:paraId="7FB6DC66" w14:textId="77777777" w:rsidR="00E363F8" w:rsidRPr="009C1DF5" w:rsidRDefault="00E363F8" w:rsidP="000B6668">
      <w:pPr>
        <w:pStyle w:val="PlainText"/>
        <w:rPr>
          <w:rFonts w:asciiTheme="minorHAnsi" w:hAnsiTheme="minorHAnsi" w:cstheme="minorHAnsi"/>
          <w:color w:val="auto"/>
          <w:sz w:val="24"/>
          <w:szCs w:val="24"/>
        </w:rPr>
      </w:pPr>
      <w:r w:rsidRPr="009C1DF5">
        <w:rPr>
          <w:rFonts w:asciiTheme="minorHAnsi" w:hAnsiTheme="minorHAnsi" w:cstheme="minorHAnsi"/>
          <w:color w:val="auto"/>
          <w:sz w:val="24"/>
          <w:szCs w:val="24"/>
        </w:rPr>
        <w:t>Volunteer Leaders:</w:t>
      </w:r>
    </w:p>
    <w:p w14:paraId="6E6053E6" w14:textId="77777777" w:rsidR="00E363F8" w:rsidRPr="009C1DF5" w:rsidRDefault="00E363F8" w:rsidP="000B6668">
      <w:pPr>
        <w:pStyle w:val="PlainText"/>
        <w:numPr>
          <w:ilvl w:val="0"/>
          <w:numId w:val="12"/>
        </w:numPr>
        <w:ind w:left="0" w:firstLine="0"/>
        <w:rPr>
          <w:rFonts w:asciiTheme="minorHAnsi" w:hAnsiTheme="minorHAnsi" w:cstheme="minorHAnsi"/>
          <w:color w:val="auto"/>
          <w:sz w:val="24"/>
          <w:szCs w:val="24"/>
        </w:rPr>
        <w:sectPr w:rsidR="00E363F8" w:rsidRPr="009C1DF5" w:rsidSect="00CA576F">
          <w:type w:val="continuous"/>
          <w:pgSz w:w="12240" w:h="15840"/>
          <w:pgMar w:top="720" w:right="720" w:bottom="720" w:left="720" w:header="720" w:footer="720" w:gutter="0"/>
          <w:cols w:space="720"/>
          <w:docGrid w:linePitch="360"/>
        </w:sectPr>
      </w:pPr>
    </w:p>
    <w:p w14:paraId="6DC1BF76" w14:textId="417F7090" w:rsidR="00E66059" w:rsidRPr="009C1DF5" w:rsidRDefault="00E66059" w:rsidP="000B6668">
      <w:pPr>
        <w:pStyle w:val="PlainText"/>
        <w:numPr>
          <w:ilvl w:val="0"/>
          <w:numId w:val="12"/>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 xml:space="preserve">David Durant, East Carolina Univ – CFDP Steering </w:t>
      </w:r>
      <w:proofErr w:type="spellStart"/>
      <w:r w:rsidRPr="009C1DF5">
        <w:rPr>
          <w:rFonts w:asciiTheme="minorHAnsi" w:hAnsiTheme="minorHAnsi" w:cstheme="minorHAnsi"/>
          <w:color w:val="auto"/>
          <w:sz w:val="24"/>
          <w:szCs w:val="24"/>
        </w:rPr>
        <w:t>Cmte</w:t>
      </w:r>
      <w:proofErr w:type="spellEnd"/>
      <w:r w:rsidRPr="009C1DF5">
        <w:rPr>
          <w:rFonts w:asciiTheme="minorHAnsi" w:hAnsiTheme="minorHAnsi" w:cstheme="minorHAnsi"/>
          <w:color w:val="auto"/>
          <w:sz w:val="24"/>
          <w:szCs w:val="24"/>
        </w:rPr>
        <w:t xml:space="preserve"> chairperson</w:t>
      </w:r>
    </w:p>
    <w:p w14:paraId="3CDAF7B2" w14:textId="77777777" w:rsidR="00E66059" w:rsidRPr="009C1DF5" w:rsidRDefault="00E66059" w:rsidP="000B6668">
      <w:pPr>
        <w:pStyle w:val="PlainText"/>
        <w:numPr>
          <w:ilvl w:val="0"/>
          <w:numId w:val="12"/>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Amy Laub, University of Kentucky</w:t>
      </w:r>
    </w:p>
    <w:p w14:paraId="375D3BCF" w14:textId="77777777" w:rsidR="00E66059" w:rsidRPr="009C1DF5" w:rsidRDefault="00E66059" w:rsidP="000B6668">
      <w:pPr>
        <w:pStyle w:val="PlainText"/>
        <w:numPr>
          <w:ilvl w:val="0"/>
          <w:numId w:val="12"/>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Bill Sudduth, Univ of South Carolina</w:t>
      </w:r>
    </w:p>
    <w:p w14:paraId="0ECC4D5E" w14:textId="77777777" w:rsidR="00E66059" w:rsidRPr="009C1DF5" w:rsidRDefault="00E66059" w:rsidP="000B6668">
      <w:pPr>
        <w:pStyle w:val="PlainText"/>
        <w:numPr>
          <w:ilvl w:val="0"/>
          <w:numId w:val="12"/>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Cecelia Botero, University of Mississippi</w:t>
      </w:r>
    </w:p>
    <w:p w14:paraId="4EC0C878" w14:textId="77777777" w:rsidR="00E66059" w:rsidRPr="009C1DF5" w:rsidRDefault="00E66059" w:rsidP="000B6668">
      <w:pPr>
        <w:pStyle w:val="PlainText"/>
        <w:numPr>
          <w:ilvl w:val="0"/>
          <w:numId w:val="12"/>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Judy Russell, University of Florida</w:t>
      </w:r>
    </w:p>
    <w:p w14:paraId="54D77BB5" w14:textId="77777777" w:rsidR="00E66059" w:rsidRPr="009C1DF5" w:rsidRDefault="00E66059" w:rsidP="000B6668">
      <w:pPr>
        <w:pStyle w:val="PlainText"/>
        <w:numPr>
          <w:ilvl w:val="0"/>
          <w:numId w:val="12"/>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Sara Erekson, University of Florida</w:t>
      </w:r>
    </w:p>
    <w:p w14:paraId="65B2366F" w14:textId="6CB9DE0B" w:rsidR="00E363F8" w:rsidRPr="009C1DF5" w:rsidRDefault="00E363F8" w:rsidP="000B6668">
      <w:pPr>
        <w:pStyle w:val="PlainText"/>
        <w:numPr>
          <w:ilvl w:val="0"/>
          <w:numId w:val="12"/>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 xml:space="preserve">Rebecca Crist – </w:t>
      </w:r>
      <w:r w:rsidR="00CA576F" w:rsidRPr="009C1DF5">
        <w:rPr>
          <w:rFonts w:asciiTheme="minorHAnsi" w:hAnsiTheme="minorHAnsi" w:cstheme="minorHAnsi"/>
          <w:color w:val="auto"/>
          <w:sz w:val="24"/>
          <w:szCs w:val="24"/>
        </w:rPr>
        <w:t xml:space="preserve">ASERL </w:t>
      </w:r>
      <w:r w:rsidR="00551E55" w:rsidRPr="009C1DF5">
        <w:rPr>
          <w:rFonts w:asciiTheme="minorHAnsi" w:hAnsiTheme="minorHAnsi" w:cstheme="minorHAnsi"/>
          <w:color w:val="auto"/>
          <w:sz w:val="24"/>
          <w:szCs w:val="24"/>
        </w:rPr>
        <w:t>s</w:t>
      </w:r>
      <w:r w:rsidRPr="009C1DF5">
        <w:rPr>
          <w:rFonts w:asciiTheme="minorHAnsi" w:hAnsiTheme="minorHAnsi" w:cstheme="minorHAnsi"/>
          <w:color w:val="auto"/>
          <w:sz w:val="24"/>
          <w:szCs w:val="24"/>
        </w:rPr>
        <w:t xml:space="preserve">taff </w:t>
      </w:r>
      <w:r w:rsidR="00551E55" w:rsidRPr="009C1DF5">
        <w:rPr>
          <w:rFonts w:asciiTheme="minorHAnsi" w:hAnsiTheme="minorHAnsi" w:cstheme="minorHAnsi"/>
          <w:color w:val="auto"/>
          <w:sz w:val="24"/>
          <w:szCs w:val="24"/>
        </w:rPr>
        <w:t>l</w:t>
      </w:r>
      <w:r w:rsidRPr="009C1DF5">
        <w:rPr>
          <w:rFonts w:asciiTheme="minorHAnsi" w:hAnsiTheme="minorHAnsi" w:cstheme="minorHAnsi"/>
          <w:color w:val="auto"/>
          <w:sz w:val="24"/>
          <w:szCs w:val="24"/>
        </w:rPr>
        <w:t>iaison</w:t>
      </w:r>
    </w:p>
    <w:p w14:paraId="007F856F" w14:textId="77777777" w:rsidR="00E363F8" w:rsidRPr="009C1DF5" w:rsidRDefault="00E363F8" w:rsidP="000B6668">
      <w:pPr>
        <w:pStyle w:val="PlainText"/>
        <w:rPr>
          <w:rFonts w:asciiTheme="minorHAnsi" w:hAnsiTheme="minorHAnsi" w:cstheme="minorHAnsi"/>
          <w:color w:val="auto"/>
          <w:sz w:val="24"/>
          <w:szCs w:val="24"/>
        </w:rPr>
        <w:sectPr w:rsidR="00E363F8" w:rsidRPr="009C1DF5" w:rsidSect="00551E55">
          <w:type w:val="continuous"/>
          <w:pgSz w:w="12240" w:h="15840"/>
          <w:pgMar w:top="720" w:right="720" w:bottom="720" w:left="720" w:header="720" w:footer="720" w:gutter="0"/>
          <w:cols w:num="2" w:space="720"/>
          <w:docGrid w:linePitch="360"/>
        </w:sectPr>
      </w:pPr>
    </w:p>
    <w:p w14:paraId="487A1BCB" w14:textId="77777777" w:rsidR="007873DA" w:rsidRPr="009C1DF5" w:rsidRDefault="007873DA" w:rsidP="000B6668">
      <w:pPr>
        <w:rPr>
          <w:rFonts w:cstheme="minorHAnsi"/>
          <w:sz w:val="24"/>
          <w:szCs w:val="24"/>
        </w:rPr>
      </w:pPr>
    </w:p>
    <w:p w14:paraId="0F89255F" w14:textId="77777777" w:rsidR="007873DA" w:rsidRPr="009C1DF5" w:rsidRDefault="007873DA" w:rsidP="000B6668">
      <w:pPr>
        <w:rPr>
          <w:rFonts w:cstheme="minorHAnsi"/>
          <w:sz w:val="24"/>
          <w:szCs w:val="24"/>
        </w:rPr>
      </w:pPr>
      <w:r w:rsidRPr="009C1DF5">
        <w:rPr>
          <w:rFonts w:cstheme="minorHAnsi"/>
          <w:sz w:val="24"/>
          <w:szCs w:val="24"/>
        </w:rPr>
        <w:t xml:space="preserve">The </w:t>
      </w:r>
      <w:hyperlink r:id="rId17" w:history="1">
        <w:r w:rsidRPr="009C1DF5">
          <w:rPr>
            <w:rStyle w:val="Hyperlink"/>
            <w:rFonts w:cstheme="minorHAnsi"/>
            <w:sz w:val="24"/>
            <w:szCs w:val="24"/>
          </w:rPr>
          <w:t>CFDP</w:t>
        </w:r>
      </w:hyperlink>
      <w:r w:rsidRPr="009C1DF5">
        <w:rPr>
          <w:rFonts w:cstheme="minorHAnsi"/>
          <w:sz w:val="24"/>
          <w:szCs w:val="24"/>
        </w:rPr>
        <w:t xml:space="preserve"> brings Depository Libraries within the Southeast (ASERL member and non-member alike) together to explore ways to improve the management of, and access to, Federal government information for the citizens of the states of the southeastern United States.</w:t>
      </w:r>
    </w:p>
    <w:p w14:paraId="2D2BA0BF" w14:textId="77777777" w:rsidR="00B6533B" w:rsidRPr="009C1DF5" w:rsidRDefault="00B6533B" w:rsidP="000B6668">
      <w:pPr>
        <w:rPr>
          <w:rFonts w:cstheme="minorHAnsi"/>
          <w:sz w:val="24"/>
          <w:szCs w:val="24"/>
        </w:rPr>
      </w:pPr>
    </w:p>
    <w:p w14:paraId="1B6B7333" w14:textId="570D1D58" w:rsidR="007873DA" w:rsidRPr="009C1DF5" w:rsidRDefault="007873DA" w:rsidP="000B6668">
      <w:pPr>
        <w:rPr>
          <w:rFonts w:cstheme="minorHAnsi"/>
          <w:sz w:val="24"/>
          <w:szCs w:val="24"/>
        </w:rPr>
      </w:pPr>
      <w:r w:rsidRPr="009C1DF5">
        <w:rPr>
          <w:rFonts w:cstheme="minorHAnsi"/>
          <w:sz w:val="24"/>
          <w:szCs w:val="24"/>
        </w:rPr>
        <w:t>The CFDP addresses the increasing cost of managing, preserving, and providing access to large collections of Federal government publications through the creation of comprehensive collections known as “</w:t>
      </w:r>
      <w:hyperlink r:id="rId18" w:history="1">
        <w:r w:rsidRPr="009C1DF5">
          <w:rPr>
            <w:rStyle w:val="Hyperlink"/>
            <w:rFonts w:cstheme="minorHAnsi"/>
            <w:sz w:val="24"/>
            <w:szCs w:val="24"/>
          </w:rPr>
          <w:t>Centers of Excellence</w:t>
        </w:r>
      </w:hyperlink>
      <w:r w:rsidRPr="009C1DF5">
        <w:rPr>
          <w:rFonts w:cstheme="minorHAnsi"/>
          <w:sz w:val="24"/>
          <w:szCs w:val="24"/>
        </w:rPr>
        <w:t xml:space="preserve">” (COE)—for Federal government agencies, for a chosen format, or in a chosen subject area. Built on the foundation of existing holdings at Depository libraries, these collections become more complete with assistance from both Regionals and </w:t>
      </w:r>
      <w:proofErr w:type="spellStart"/>
      <w:r w:rsidRPr="009C1DF5">
        <w:rPr>
          <w:rFonts w:cstheme="minorHAnsi"/>
          <w:sz w:val="24"/>
          <w:szCs w:val="24"/>
        </w:rPr>
        <w:t>Selectives</w:t>
      </w:r>
      <w:proofErr w:type="spellEnd"/>
      <w:r w:rsidRPr="009C1DF5">
        <w:rPr>
          <w:rFonts w:cstheme="minorHAnsi"/>
          <w:sz w:val="24"/>
          <w:szCs w:val="24"/>
        </w:rPr>
        <w:t xml:space="preserve"> in the ASERL states.</w:t>
      </w:r>
    </w:p>
    <w:p w14:paraId="2B079411" w14:textId="77777777" w:rsidR="00B6533B" w:rsidRPr="009C1DF5" w:rsidRDefault="00B6533B" w:rsidP="000B6668">
      <w:pPr>
        <w:rPr>
          <w:rFonts w:cstheme="minorHAnsi"/>
          <w:sz w:val="24"/>
          <w:szCs w:val="24"/>
        </w:rPr>
      </w:pPr>
    </w:p>
    <w:p w14:paraId="042F1C29" w14:textId="7DC288D0" w:rsidR="007873DA" w:rsidRPr="009C1DF5" w:rsidRDefault="007873DA" w:rsidP="000B6668">
      <w:pPr>
        <w:rPr>
          <w:rFonts w:cstheme="minorHAnsi"/>
          <w:sz w:val="24"/>
          <w:szCs w:val="24"/>
        </w:rPr>
      </w:pPr>
      <w:r w:rsidRPr="009C1DF5">
        <w:rPr>
          <w:rFonts w:cstheme="minorHAnsi"/>
          <w:sz w:val="24"/>
          <w:szCs w:val="24"/>
        </w:rPr>
        <w:lastRenderedPageBreak/>
        <w:t xml:space="preserve">Through the CFDP, ASERL also works with the University of Florida to host and facilitate the </w:t>
      </w:r>
      <w:hyperlink r:id="rId19" w:anchor="page=11" w:history="1">
        <w:r w:rsidRPr="009C1DF5">
          <w:rPr>
            <w:rStyle w:val="Hyperlink"/>
            <w:rFonts w:cstheme="minorHAnsi"/>
            <w:sz w:val="24"/>
            <w:szCs w:val="24"/>
          </w:rPr>
          <w:t>Documents Disposition</w:t>
        </w:r>
      </w:hyperlink>
      <w:r w:rsidRPr="009C1DF5">
        <w:rPr>
          <w:rFonts w:cstheme="minorHAnsi"/>
          <w:sz w:val="24"/>
          <w:szCs w:val="24"/>
        </w:rPr>
        <w:t xml:space="preserve"> database, allowing libraries to offer and accept documents to build strategically complete collection areas.</w:t>
      </w:r>
    </w:p>
    <w:p w14:paraId="1E57FFF4" w14:textId="77777777" w:rsidR="007873DA" w:rsidRPr="009C1DF5" w:rsidRDefault="007873DA" w:rsidP="000B6668">
      <w:pPr>
        <w:rPr>
          <w:rFonts w:cstheme="minorHAnsi"/>
          <w:sz w:val="24"/>
          <w:szCs w:val="24"/>
        </w:rPr>
      </w:pPr>
      <w:r w:rsidRPr="009C1DF5">
        <w:rPr>
          <w:rFonts w:cstheme="minorHAnsi"/>
          <w:sz w:val="24"/>
          <w:szCs w:val="24"/>
        </w:rPr>
        <w:t>In the last year, the FDLP’s has implemented its plans for very limited print distribution, promoting access to most content through digital access. The CFDP has worked with the FDLP’s South National Collection Service Area to ensure these print titles are received and maintained within the Southern region. Additionally, ASERL is working with the Leveraging Existing Networks (South) working group to ensure efforts are not duplicated by the two programs as the federal program adopts more concentrated efforts to collaboratively store and share print documents.</w:t>
      </w:r>
    </w:p>
    <w:p w14:paraId="0337CD34" w14:textId="77777777" w:rsidR="00B6533B" w:rsidRPr="009C1DF5" w:rsidRDefault="00B6533B" w:rsidP="000B6668">
      <w:pPr>
        <w:rPr>
          <w:rFonts w:cstheme="minorHAnsi"/>
          <w:sz w:val="24"/>
          <w:szCs w:val="24"/>
        </w:rPr>
      </w:pPr>
    </w:p>
    <w:p w14:paraId="3102E9D1" w14:textId="25B56CFF" w:rsidR="007873DA" w:rsidRPr="009C1DF5" w:rsidRDefault="007873DA" w:rsidP="000B6668">
      <w:pPr>
        <w:rPr>
          <w:rFonts w:cstheme="minorHAnsi"/>
          <w:sz w:val="24"/>
          <w:szCs w:val="24"/>
        </w:rPr>
      </w:pPr>
      <w:r w:rsidRPr="009C1DF5">
        <w:rPr>
          <w:rFonts w:cstheme="minorHAnsi"/>
          <w:sz w:val="24"/>
          <w:szCs w:val="24"/>
        </w:rPr>
        <w:t xml:space="preserve">The CFDP Oversight Committee is preparing a Town Hall to </w:t>
      </w:r>
      <w:r w:rsidR="00DA20E2" w:rsidRPr="009C1DF5">
        <w:rPr>
          <w:rFonts w:cstheme="minorHAnsi"/>
          <w:sz w:val="24"/>
          <w:szCs w:val="24"/>
        </w:rPr>
        <w:t>follow up</w:t>
      </w:r>
      <w:r w:rsidRPr="009C1DF5">
        <w:rPr>
          <w:rFonts w:cstheme="minorHAnsi"/>
          <w:sz w:val="24"/>
          <w:szCs w:val="24"/>
        </w:rPr>
        <w:t xml:space="preserve"> on these issues and the spring Depository Libraries Council meetings.</w:t>
      </w:r>
    </w:p>
    <w:p w14:paraId="26477B65" w14:textId="77777777" w:rsidR="00B6533B" w:rsidRPr="009C1DF5" w:rsidRDefault="00B6533B" w:rsidP="000B6668">
      <w:pPr>
        <w:rPr>
          <w:rFonts w:cstheme="minorHAnsi"/>
          <w:sz w:val="24"/>
          <w:szCs w:val="24"/>
        </w:rPr>
      </w:pPr>
    </w:p>
    <w:p w14:paraId="57D0B6EA" w14:textId="0EC7E922" w:rsidR="007873DA" w:rsidRPr="009C1DF5" w:rsidRDefault="007873DA" w:rsidP="000B6668">
      <w:pPr>
        <w:rPr>
          <w:rFonts w:cstheme="minorHAnsi"/>
          <w:sz w:val="24"/>
          <w:szCs w:val="24"/>
        </w:rPr>
      </w:pPr>
      <w:r w:rsidRPr="009C1DF5">
        <w:rPr>
          <w:rFonts w:cstheme="minorHAnsi"/>
          <w:sz w:val="24"/>
          <w:szCs w:val="24"/>
        </w:rPr>
        <w:t xml:space="preserve">Finally, the CFDP would like to take this opportunity to express its gratitude to Dean Judy Russell for her deep commitment to ensuring the preservation and stewardship of federal information. Judy has been a champion for the right of the people to access the information created by the government working </w:t>
      </w:r>
      <w:proofErr w:type="gramStart"/>
      <w:r w:rsidRPr="009C1DF5">
        <w:rPr>
          <w:rFonts w:cstheme="minorHAnsi"/>
          <w:sz w:val="24"/>
          <w:szCs w:val="24"/>
        </w:rPr>
        <w:t>in</w:t>
      </w:r>
      <w:proofErr w:type="gramEnd"/>
      <w:r w:rsidRPr="009C1DF5">
        <w:rPr>
          <w:rFonts w:cstheme="minorHAnsi"/>
          <w:sz w:val="24"/>
          <w:szCs w:val="24"/>
        </w:rPr>
        <w:t xml:space="preserve"> their behalf, and she brought this same dedication to promoting ASERL as a nationally recognized leader in the management of government documents.</w:t>
      </w:r>
    </w:p>
    <w:p w14:paraId="72A3ADA0" w14:textId="77777777" w:rsidR="008C10C5" w:rsidRPr="009C1DF5" w:rsidRDefault="008C10C5" w:rsidP="000B6668">
      <w:pPr>
        <w:pStyle w:val="PlainText"/>
        <w:pBdr>
          <w:bottom w:val="single" w:sz="12" w:space="1" w:color="auto"/>
        </w:pBdr>
        <w:rPr>
          <w:rFonts w:asciiTheme="minorHAnsi" w:hAnsiTheme="minorHAnsi" w:cstheme="minorHAnsi"/>
          <w:b/>
          <w:bCs/>
          <w:color w:val="auto"/>
          <w:sz w:val="24"/>
          <w:szCs w:val="24"/>
          <w:highlight w:val="yellow"/>
        </w:rPr>
      </w:pPr>
    </w:p>
    <w:p w14:paraId="2F01785F" w14:textId="77777777" w:rsidR="00733DEF" w:rsidRPr="009C1DF5" w:rsidRDefault="00733DEF" w:rsidP="000B6668">
      <w:pPr>
        <w:pStyle w:val="PlainText"/>
        <w:rPr>
          <w:rFonts w:asciiTheme="minorHAnsi" w:hAnsiTheme="minorHAnsi" w:cstheme="minorHAnsi"/>
          <w:b/>
          <w:bCs/>
          <w:color w:val="auto"/>
          <w:sz w:val="24"/>
          <w:szCs w:val="24"/>
          <w:highlight w:val="yellow"/>
        </w:rPr>
      </w:pPr>
    </w:p>
    <w:p w14:paraId="454222DD" w14:textId="77777777" w:rsidR="00E363F8" w:rsidRPr="0011492A" w:rsidRDefault="00E363F8" w:rsidP="000B6668">
      <w:pPr>
        <w:pStyle w:val="PlainText"/>
        <w:rPr>
          <w:rFonts w:asciiTheme="minorHAnsi" w:hAnsiTheme="minorHAnsi" w:cstheme="minorHAnsi"/>
          <w:b/>
          <w:bCs/>
          <w:color w:val="auto"/>
          <w:sz w:val="28"/>
          <w:szCs w:val="28"/>
        </w:rPr>
      </w:pPr>
      <w:r w:rsidRPr="0011492A">
        <w:rPr>
          <w:rFonts w:asciiTheme="minorHAnsi" w:hAnsiTheme="minorHAnsi" w:cstheme="minorHAnsi"/>
          <w:b/>
          <w:bCs/>
          <w:color w:val="auto"/>
          <w:sz w:val="28"/>
          <w:szCs w:val="28"/>
        </w:rPr>
        <w:t>Collection Strategy Interest Group</w:t>
      </w:r>
    </w:p>
    <w:p w14:paraId="15404786" w14:textId="77777777" w:rsidR="00E363F8" w:rsidRPr="009C1DF5" w:rsidRDefault="00E363F8" w:rsidP="000B6668">
      <w:pPr>
        <w:pStyle w:val="PlainText"/>
        <w:rPr>
          <w:rFonts w:asciiTheme="minorHAnsi" w:hAnsiTheme="minorHAnsi" w:cstheme="minorHAnsi"/>
          <w:color w:val="auto"/>
          <w:sz w:val="24"/>
          <w:szCs w:val="24"/>
        </w:rPr>
      </w:pPr>
      <w:r w:rsidRPr="009C1DF5">
        <w:rPr>
          <w:rFonts w:asciiTheme="minorHAnsi" w:hAnsiTheme="minorHAnsi" w:cstheme="minorHAnsi"/>
          <w:color w:val="auto"/>
          <w:sz w:val="24"/>
          <w:szCs w:val="24"/>
        </w:rPr>
        <w:t>Volunteer Leaders:</w:t>
      </w:r>
    </w:p>
    <w:p w14:paraId="62E004AE" w14:textId="77777777" w:rsidR="00E363F8" w:rsidRPr="009C1DF5" w:rsidRDefault="00E363F8" w:rsidP="000B6668">
      <w:pPr>
        <w:pStyle w:val="PlainText"/>
        <w:numPr>
          <w:ilvl w:val="0"/>
          <w:numId w:val="13"/>
        </w:numPr>
        <w:ind w:left="0" w:firstLine="0"/>
        <w:rPr>
          <w:rFonts w:asciiTheme="minorHAnsi" w:hAnsiTheme="minorHAnsi" w:cstheme="minorHAnsi"/>
          <w:color w:val="auto"/>
          <w:sz w:val="24"/>
          <w:szCs w:val="24"/>
        </w:rPr>
        <w:sectPr w:rsidR="00E363F8" w:rsidRPr="009C1DF5" w:rsidSect="00CA576F">
          <w:type w:val="continuous"/>
          <w:pgSz w:w="12240" w:h="15840"/>
          <w:pgMar w:top="720" w:right="720" w:bottom="720" w:left="720" w:header="720" w:footer="720" w:gutter="0"/>
          <w:cols w:space="720"/>
          <w:docGrid w:linePitch="360"/>
        </w:sectPr>
      </w:pPr>
    </w:p>
    <w:p w14:paraId="3DFE78C7" w14:textId="77777777" w:rsidR="00E66059" w:rsidRPr="009C1DF5" w:rsidRDefault="00E66059" w:rsidP="000B6668">
      <w:pPr>
        <w:pStyle w:val="PlainText"/>
        <w:numPr>
          <w:ilvl w:val="0"/>
          <w:numId w:val="13"/>
        </w:numPr>
        <w:tabs>
          <w:tab w:val="left" w:pos="450"/>
        </w:tabs>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Ben Rawlins, University of Kentucky</w:t>
      </w:r>
    </w:p>
    <w:p w14:paraId="666C318C" w14:textId="77777777" w:rsidR="00E66059" w:rsidRPr="009C1DF5" w:rsidRDefault="00E66059" w:rsidP="000B6668">
      <w:pPr>
        <w:pStyle w:val="PlainText"/>
        <w:numPr>
          <w:ilvl w:val="0"/>
          <w:numId w:val="13"/>
        </w:numPr>
        <w:tabs>
          <w:tab w:val="left" w:pos="450"/>
        </w:tabs>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Brent Appling, University of South Carolina</w:t>
      </w:r>
    </w:p>
    <w:p w14:paraId="5FB5BE18" w14:textId="77777777" w:rsidR="00E66059" w:rsidRPr="009C1DF5" w:rsidRDefault="00E66059" w:rsidP="000B6668">
      <w:pPr>
        <w:pStyle w:val="PlainText"/>
        <w:numPr>
          <w:ilvl w:val="0"/>
          <w:numId w:val="13"/>
        </w:numPr>
        <w:tabs>
          <w:tab w:val="left" w:pos="450"/>
        </w:tabs>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Chris Palazzolo, Emory University</w:t>
      </w:r>
    </w:p>
    <w:p w14:paraId="5A4A90AF" w14:textId="31F93365" w:rsidR="00E66059" w:rsidRPr="009C1DF5" w:rsidRDefault="00E66059" w:rsidP="000B6668">
      <w:pPr>
        <w:pStyle w:val="PlainText"/>
        <w:numPr>
          <w:ilvl w:val="0"/>
          <w:numId w:val="13"/>
        </w:numPr>
        <w:tabs>
          <w:tab w:val="left" w:pos="450"/>
        </w:tabs>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Craig Whetten, Virginia Tec</w:t>
      </w:r>
      <w:r w:rsidR="00C21B8F" w:rsidRPr="009C1DF5">
        <w:rPr>
          <w:rFonts w:asciiTheme="minorHAnsi" w:hAnsiTheme="minorHAnsi" w:cstheme="minorHAnsi"/>
          <w:color w:val="auto"/>
          <w:sz w:val="24"/>
          <w:szCs w:val="24"/>
        </w:rPr>
        <w:t>h</w:t>
      </w:r>
    </w:p>
    <w:p w14:paraId="799D6DFA" w14:textId="35D24D48" w:rsidR="00E66059" w:rsidRPr="009C1DF5" w:rsidRDefault="00E66059" w:rsidP="000B6668">
      <w:pPr>
        <w:pStyle w:val="PlainText"/>
        <w:numPr>
          <w:ilvl w:val="0"/>
          <w:numId w:val="13"/>
        </w:numPr>
        <w:tabs>
          <w:tab w:val="left" w:pos="450"/>
        </w:tabs>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Ed Lener, Virginia Tech</w:t>
      </w:r>
    </w:p>
    <w:p w14:paraId="2790F8F2" w14:textId="7F2E8D59" w:rsidR="00E66059" w:rsidRPr="009C1DF5" w:rsidRDefault="00E66059" w:rsidP="000B6668">
      <w:pPr>
        <w:pStyle w:val="PlainText"/>
        <w:numPr>
          <w:ilvl w:val="0"/>
          <w:numId w:val="13"/>
        </w:numPr>
        <w:tabs>
          <w:tab w:val="left" w:pos="450"/>
        </w:tabs>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Ibironke Lawal, VCU</w:t>
      </w:r>
    </w:p>
    <w:p w14:paraId="7FAB2FC1" w14:textId="37F18199" w:rsidR="00E66059" w:rsidRPr="009C1DF5" w:rsidRDefault="00E66059" w:rsidP="000B6668">
      <w:pPr>
        <w:pStyle w:val="PlainText"/>
        <w:numPr>
          <w:ilvl w:val="0"/>
          <w:numId w:val="13"/>
        </w:numPr>
        <w:tabs>
          <w:tab w:val="left" w:pos="450"/>
        </w:tabs>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Jaycee Chapman, UAB</w:t>
      </w:r>
    </w:p>
    <w:p w14:paraId="65540921" w14:textId="4705A492" w:rsidR="00E66059" w:rsidRPr="009C1DF5" w:rsidRDefault="00E66059" w:rsidP="000B6668">
      <w:pPr>
        <w:pStyle w:val="PlainText"/>
        <w:numPr>
          <w:ilvl w:val="0"/>
          <w:numId w:val="13"/>
        </w:numPr>
        <w:tabs>
          <w:tab w:val="left" w:pos="450"/>
        </w:tabs>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Karen Brunsting, University of Memphis</w:t>
      </w:r>
    </w:p>
    <w:p w14:paraId="63EF274E" w14:textId="77777777" w:rsidR="00E66059" w:rsidRPr="009C1DF5" w:rsidRDefault="00E66059" w:rsidP="000B6668">
      <w:pPr>
        <w:pStyle w:val="PlainText"/>
        <w:numPr>
          <w:ilvl w:val="0"/>
          <w:numId w:val="13"/>
        </w:numPr>
        <w:tabs>
          <w:tab w:val="left" w:pos="450"/>
        </w:tabs>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Kat Brooks, University of Tennessee</w:t>
      </w:r>
    </w:p>
    <w:p w14:paraId="68C3BFE3" w14:textId="3E8754A6" w:rsidR="00E66059" w:rsidRPr="009C1DF5" w:rsidRDefault="00E66059" w:rsidP="000B6668">
      <w:pPr>
        <w:pStyle w:val="PlainText"/>
        <w:numPr>
          <w:ilvl w:val="0"/>
          <w:numId w:val="13"/>
        </w:numPr>
        <w:tabs>
          <w:tab w:val="left" w:pos="450"/>
        </w:tabs>
        <w:ind w:left="0" w:firstLine="0"/>
        <w:rPr>
          <w:rFonts w:asciiTheme="minorHAnsi" w:hAnsiTheme="minorHAnsi" w:cstheme="minorHAnsi"/>
          <w:color w:val="auto"/>
          <w:sz w:val="24"/>
          <w:szCs w:val="24"/>
        </w:rPr>
      </w:pPr>
      <w:proofErr w:type="spellStart"/>
      <w:r w:rsidRPr="009C1DF5">
        <w:rPr>
          <w:rFonts w:asciiTheme="minorHAnsi" w:hAnsiTheme="minorHAnsi" w:cstheme="minorHAnsi"/>
          <w:color w:val="auto"/>
          <w:sz w:val="24"/>
          <w:szCs w:val="24"/>
        </w:rPr>
        <w:t>Kaypounyers</w:t>
      </w:r>
      <w:proofErr w:type="spellEnd"/>
      <w:r w:rsidRPr="009C1DF5">
        <w:rPr>
          <w:rFonts w:asciiTheme="minorHAnsi" w:hAnsiTheme="minorHAnsi" w:cstheme="minorHAnsi"/>
          <w:color w:val="auto"/>
          <w:sz w:val="24"/>
          <w:szCs w:val="24"/>
        </w:rPr>
        <w:t xml:space="preserve"> ("Kay") Maye, Tulane University</w:t>
      </w:r>
    </w:p>
    <w:p w14:paraId="3B282C92" w14:textId="52B24562" w:rsidR="00E66059" w:rsidRPr="009C1DF5" w:rsidRDefault="00E66059" w:rsidP="000B6668">
      <w:pPr>
        <w:pStyle w:val="PlainText"/>
        <w:numPr>
          <w:ilvl w:val="0"/>
          <w:numId w:val="13"/>
        </w:numPr>
        <w:tabs>
          <w:tab w:val="left" w:pos="450"/>
        </w:tabs>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Laura Bright, East Carolina Univ</w:t>
      </w:r>
    </w:p>
    <w:p w14:paraId="16067E06" w14:textId="5270C5A8" w:rsidR="00E363F8" w:rsidRPr="009C1DF5" w:rsidRDefault="00E363F8" w:rsidP="000B6668">
      <w:pPr>
        <w:pStyle w:val="PlainText"/>
        <w:numPr>
          <w:ilvl w:val="0"/>
          <w:numId w:val="13"/>
        </w:numPr>
        <w:tabs>
          <w:tab w:val="left" w:pos="450"/>
        </w:tabs>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 xml:space="preserve">Rebecca Crist – </w:t>
      </w:r>
      <w:r w:rsidR="00CA576F" w:rsidRPr="009C1DF5">
        <w:rPr>
          <w:rFonts w:asciiTheme="minorHAnsi" w:hAnsiTheme="minorHAnsi" w:cstheme="minorHAnsi"/>
          <w:color w:val="auto"/>
          <w:sz w:val="24"/>
          <w:szCs w:val="24"/>
        </w:rPr>
        <w:t xml:space="preserve">ASERL </w:t>
      </w:r>
      <w:r w:rsidRPr="009C1DF5">
        <w:rPr>
          <w:rFonts w:asciiTheme="minorHAnsi" w:hAnsiTheme="minorHAnsi" w:cstheme="minorHAnsi"/>
          <w:color w:val="auto"/>
          <w:sz w:val="24"/>
          <w:szCs w:val="24"/>
        </w:rPr>
        <w:t>Staff Liaison</w:t>
      </w:r>
    </w:p>
    <w:p w14:paraId="4B5B8FC7" w14:textId="77777777" w:rsidR="00551E55" w:rsidRPr="009C1DF5" w:rsidRDefault="00551E55" w:rsidP="000B6668">
      <w:pPr>
        <w:pStyle w:val="PlainText"/>
        <w:pBdr>
          <w:bottom w:val="single" w:sz="12" w:space="1" w:color="auto"/>
        </w:pBdr>
        <w:rPr>
          <w:rFonts w:asciiTheme="minorHAnsi" w:hAnsiTheme="minorHAnsi" w:cstheme="minorHAnsi"/>
          <w:color w:val="auto"/>
          <w:sz w:val="24"/>
          <w:szCs w:val="24"/>
        </w:rPr>
        <w:sectPr w:rsidR="00551E55" w:rsidRPr="009C1DF5" w:rsidSect="00551E55">
          <w:type w:val="continuous"/>
          <w:pgSz w:w="12240" w:h="15840"/>
          <w:pgMar w:top="720" w:right="720" w:bottom="720" w:left="720" w:header="720" w:footer="720" w:gutter="0"/>
          <w:cols w:num="2" w:space="720"/>
          <w:docGrid w:linePitch="360"/>
        </w:sectPr>
      </w:pPr>
    </w:p>
    <w:p w14:paraId="0C0A6779" w14:textId="77777777" w:rsidR="00AD001C" w:rsidRPr="009C1DF5" w:rsidRDefault="00AD001C" w:rsidP="000B6668">
      <w:pPr>
        <w:tabs>
          <w:tab w:val="num" w:pos="720"/>
        </w:tabs>
        <w:rPr>
          <w:rFonts w:cstheme="minorHAnsi"/>
          <w:sz w:val="24"/>
          <w:szCs w:val="24"/>
          <w:highlight w:val="yellow"/>
          <w14:ligatures w14:val="none"/>
        </w:rPr>
      </w:pPr>
    </w:p>
    <w:p w14:paraId="0FD7C48D" w14:textId="77777777" w:rsidR="002A32B1" w:rsidRPr="009C1DF5" w:rsidRDefault="002A32B1" w:rsidP="000B6668">
      <w:pPr>
        <w:rPr>
          <w:rFonts w:cstheme="minorHAnsi"/>
          <w:sz w:val="24"/>
          <w:szCs w:val="24"/>
        </w:rPr>
      </w:pPr>
      <w:r w:rsidRPr="009C1DF5">
        <w:rPr>
          <w:rFonts w:cstheme="minorHAnsi"/>
          <w:sz w:val="24"/>
          <w:szCs w:val="24"/>
        </w:rPr>
        <w:t>The Collection Strategies Interest Group has met monthly, with a break in the new year semester transition.</w:t>
      </w:r>
    </w:p>
    <w:p w14:paraId="639C07B9" w14:textId="77777777" w:rsidR="002A32B1" w:rsidRPr="009C1DF5" w:rsidRDefault="002A32B1" w:rsidP="000B6668">
      <w:pPr>
        <w:rPr>
          <w:rFonts w:cstheme="minorHAnsi"/>
          <w:sz w:val="24"/>
          <w:szCs w:val="24"/>
        </w:rPr>
      </w:pPr>
      <w:r w:rsidRPr="009C1DF5">
        <w:rPr>
          <w:rFonts w:cstheme="minorHAnsi"/>
          <w:sz w:val="24"/>
          <w:szCs w:val="24"/>
        </w:rPr>
        <w:t>The group has acted as an advisory council for ASERL on matters relating to collections development and management:</w:t>
      </w:r>
    </w:p>
    <w:p w14:paraId="73E12E61" w14:textId="77777777" w:rsidR="002A32B1" w:rsidRPr="009C1DF5" w:rsidRDefault="002A32B1" w:rsidP="000B6668">
      <w:pPr>
        <w:pStyle w:val="ListParagraph"/>
        <w:numPr>
          <w:ilvl w:val="0"/>
          <w:numId w:val="34"/>
        </w:numPr>
        <w:ind w:left="0" w:firstLine="0"/>
        <w:contextualSpacing w:val="0"/>
        <w:rPr>
          <w:rFonts w:cstheme="minorHAnsi"/>
          <w:sz w:val="24"/>
          <w:szCs w:val="24"/>
        </w:rPr>
      </w:pPr>
      <w:r w:rsidRPr="009C1DF5">
        <w:rPr>
          <w:rFonts w:cstheme="minorHAnsi"/>
          <w:sz w:val="24"/>
          <w:szCs w:val="24"/>
        </w:rPr>
        <w:t xml:space="preserve">The IG evaluates and advises on publisher-submitted offers, including in this term offers from </w:t>
      </w:r>
      <w:proofErr w:type="spellStart"/>
      <w:r w:rsidRPr="009C1DF5">
        <w:rPr>
          <w:rFonts w:cstheme="minorHAnsi"/>
          <w:sz w:val="24"/>
          <w:szCs w:val="24"/>
        </w:rPr>
        <w:t>DeGruyter</w:t>
      </w:r>
      <w:proofErr w:type="spellEnd"/>
      <w:r w:rsidRPr="009C1DF5">
        <w:rPr>
          <w:rFonts w:cstheme="minorHAnsi"/>
          <w:sz w:val="24"/>
          <w:szCs w:val="24"/>
        </w:rPr>
        <w:t xml:space="preserve">, Exact Editions, DOAJ, Coherent Digital, Gale, AM passed on to the membership. </w:t>
      </w:r>
    </w:p>
    <w:p w14:paraId="20BD27D7" w14:textId="77777777" w:rsidR="002A32B1" w:rsidRPr="009C1DF5" w:rsidRDefault="002A32B1" w:rsidP="000B6668">
      <w:pPr>
        <w:pStyle w:val="ListParagraph"/>
        <w:numPr>
          <w:ilvl w:val="0"/>
          <w:numId w:val="34"/>
        </w:numPr>
        <w:ind w:left="0" w:firstLine="0"/>
        <w:contextualSpacing w:val="0"/>
        <w:rPr>
          <w:rFonts w:cstheme="minorHAnsi"/>
          <w:sz w:val="24"/>
          <w:szCs w:val="24"/>
        </w:rPr>
      </w:pPr>
      <w:r w:rsidRPr="009C1DF5">
        <w:rPr>
          <w:rFonts w:cstheme="minorHAnsi"/>
          <w:sz w:val="24"/>
          <w:szCs w:val="24"/>
        </w:rPr>
        <w:t>In February and March, the group hosted vendor spotlight webinars for these vendors to present their offers and demos to the full membership.</w:t>
      </w:r>
    </w:p>
    <w:p w14:paraId="13AE2C77" w14:textId="77777777" w:rsidR="002A32B1" w:rsidRPr="009C1DF5" w:rsidRDefault="002A32B1" w:rsidP="000B6668">
      <w:pPr>
        <w:pStyle w:val="ListParagraph"/>
        <w:numPr>
          <w:ilvl w:val="0"/>
          <w:numId w:val="34"/>
        </w:numPr>
        <w:ind w:left="0" w:firstLine="0"/>
        <w:contextualSpacing w:val="0"/>
        <w:rPr>
          <w:rFonts w:cstheme="minorHAnsi"/>
          <w:sz w:val="24"/>
          <w:szCs w:val="24"/>
        </w:rPr>
      </w:pPr>
      <w:r w:rsidRPr="009C1DF5">
        <w:rPr>
          <w:rFonts w:cstheme="minorHAnsi"/>
          <w:sz w:val="24"/>
          <w:szCs w:val="24"/>
        </w:rPr>
        <w:t>The IG provides ASERL with campus perspectives on budgets, hiring, and travel funding as federal grant-funding and policy decisions filter to libraries:</w:t>
      </w:r>
    </w:p>
    <w:p w14:paraId="1BEC7E0A" w14:textId="77777777" w:rsidR="002A32B1" w:rsidRPr="009C1DF5" w:rsidRDefault="002A32B1" w:rsidP="000B6668">
      <w:pPr>
        <w:pStyle w:val="ListParagraph"/>
        <w:numPr>
          <w:ilvl w:val="1"/>
          <w:numId w:val="34"/>
        </w:numPr>
        <w:ind w:left="0" w:firstLine="0"/>
        <w:contextualSpacing w:val="0"/>
        <w:rPr>
          <w:rFonts w:cstheme="minorHAnsi"/>
          <w:sz w:val="24"/>
          <w:szCs w:val="24"/>
        </w:rPr>
      </w:pPr>
      <w:r w:rsidRPr="009C1DF5">
        <w:rPr>
          <w:rFonts w:cstheme="minorHAnsi"/>
          <w:sz w:val="24"/>
          <w:szCs w:val="24"/>
        </w:rPr>
        <w:t>Noted strong preference for one-time purchases rather than ongoing subscriptions, in line with trends. Although most have not experienced budget cuts as an immediate impact of government priority shifts, most are preparing scenarios expecting flat to declining collections budgets.</w:t>
      </w:r>
    </w:p>
    <w:p w14:paraId="5AAC10EF" w14:textId="77777777" w:rsidR="002A32B1" w:rsidRPr="009C1DF5" w:rsidRDefault="002A32B1" w:rsidP="000B6668">
      <w:pPr>
        <w:pStyle w:val="ListParagraph"/>
        <w:numPr>
          <w:ilvl w:val="1"/>
          <w:numId w:val="34"/>
        </w:numPr>
        <w:ind w:left="0" w:firstLine="0"/>
        <w:contextualSpacing w:val="0"/>
        <w:rPr>
          <w:rFonts w:cstheme="minorHAnsi"/>
          <w:sz w:val="24"/>
          <w:szCs w:val="24"/>
        </w:rPr>
      </w:pPr>
      <w:r w:rsidRPr="009C1DF5">
        <w:rPr>
          <w:rFonts w:cstheme="minorHAnsi"/>
          <w:sz w:val="24"/>
          <w:szCs w:val="24"/>
        </w:rPr>
        <w:t>Clarivate model shifts are leading many to look for alternatives.</w:t>
      </w:r>
    </w:p>
    <w:p w14:paraId="16128FB9" w14:textId="77777777" w:rsidR="002A32B1" w:rsidRPr="009C1DF5" w:rsidRDefault="002A32B1" w:rsidP="000B6668">
      <w:pPr>
        <w:pStyle w:val="ListParagraph"/>
        <w:numPr>
          <w:ilvl w:val="1"/>
          <w:numId w:val="34"/>
        </w:numPr>
        <w:ind w:left="0" w:firstLine="0"/>
        <w:contextualSpacing w:val="0"/>
        <w:rPr>
          <w:rFonts w:cstheme="minorHAnsi"/>
          <w:sz w:val="24"/>
          <w:szCs w:val="24"/>
        </w:rPr>
      </w:pPr>
      <w:r w:rsidRPr="009C1DF5">
        <w:rPr>
          <w:rFonts w:cstheme="minorHAnsi"/>
          <w:sz w:val="24"/>
          <w:szCs w:val="24"/>
        </w:rPr>
        <w:t>Transformative agreements are not a high priority for ASERL libraries; although most libraries engage in at least some agreements, the number and variety of agreements can create complexity and take time to promote, and libraries find researchers are not seeking OA titles for publications.</w:t>
      </w:r>
    </w:p>
    <w:p w14:paraId="1CFA6AED" w14:textId="77777777" w:rsidR="00A255C0" w:rsidRDefault="00A255C0" w:rsidP="000B6668">
      <w:pPr>
        <w:rPr>
          <w:rFonts w:cstheme="minorHAnsi"/>
          <w:sz w:val="24"/>
          <w:szCs w:val="24"/>
        </w:rPr>
      </w:pPr>
    </w:p>
    <w:p w14:paraId="61205916" w14:textId="7D2C064B" w:rsidR="002A32B1" w:rsidRPr="009C1DF5" w:rsidRDefault="002A32B1" w:rsidP="000B6668">
      <w:pPr>
        <w:rPr>
          <w:rFonts w:cstheme="minorHAnsi"/>
          <w:sz w:val="24"/>
          <w:szCs w:val="24"/>
        </w:rPr>
      </w:pPr>
      <w:r w:rsidRPr="009C1DF5">
        <w:rPr>
          <w:rFonts w:cstheme="minorHAnsi"/>
          <w:sz w:val="24"/>
          <w:szCs w:val="24"/>
        </w:rPr>
        <w:t xml:space="preserve">In the coming months, the group is planning webinars for our public series, beginning with a session on weeding and withdrawing. Other topics they are considering include </w:t>
      </w:r>
    </w:p>
    <w:p w14:paraId="310699A1" w14:textId="77777777" w:rsidR="002A32B1" w:rsidRPr="009C1DF5" w:rsidRDefault="002A32B1" w:rsidP="000B6668">
      <w:pPr>
        <w:pStyle w:val="ListParagraph"/>
        <w:numPr>
          <w:ilvl w:val="0"/>
          <w:numId w:val="34"/>
        </w:numPr>
        <w:ind w:left="0" w:firstLine="0"/>
        <w:contextualSpacing w:val="0"/>
        <w:rPr>
          <w:rFonts w:cstheme="minorHAnsi"/>
          <w:sz w:val="24"/>
          <w:szCs w:val="24"/>
        </w:rPr>
      </w:pPr>
      <w:r w:rsidRPr="009C1DF5">
        <w:rPr>
          <w:rFonts w:cstheme="minorHAnsi"/>
          <w:sz w:val="24"/>
          <w:szCs w:val="24"/>
        </w:rPr>
        <w:lastRenderedPageBreak/>
        <w:t>Alternate collections (games, art kits)</w:t>
      </w:r>
    </w:p>
    <w:p w14:paraId="654079E5" w14:textId="77777777" w:rsidR="002A32B1" w:rsidRPr="009C1DF5" w:rsidRDefault="002A32B1" w:rsidP="000B6668">
      <w:pPr>
        <w:pStyle w:val="ListParagraph"/>
        <w:numPr>
          <w:ilvl w:val="0"/>
          <w:numId w:val="34"/>
        </w:numPr>
        <w:ind w:left="0" w:firstLine="0"/>
        <w:contextualSpacing w:val="0"/>
        <w:rPr>
          <w:rFonts w:cstheme="minorHAnsi"/>
          <w:sz w:val="24"/>
          <w:szCs w:val="24"/>
        </w:rPr>
      </w:pPr>
      <w:r w:rsidRPr="009C1DF5">
        <w:rPr>
          <w:rFonts w:cstheme="minorHAnsi"/>
          <w:sz w:val="24"/>
          <w:szCs w:val="24"/>
        </w:rPr>
        <w:t>ADA Title II compliance</w:t>
      </w:r>
    </w:p>
    <w:p w14:paraId="7591402C" w14:textId="77777777" w:rsidR="002A32B1" w:rsidRPr="009C1DF5" w:rsidRDefault="002A32B1" w:rsidP="000B6668">
      <w:pPr>
        <w:pStyle w:val="ListParagraph"/>
        <w:numPr>
          <w:ilvl w:val="0"/>
          <w:numId w:val="34"/>
        </w:numPr>
        <w:ind w:left="0" w:firstLine="0"/>
        <w:contextualSpacing w:val="0"/>
        <w:rPr>
          <w:rFonts w:cstheme="minorHAnsi"/>
          <w:sz w:val="24"/>
          <w:szCs w:val="24"/>
        </w:rPr>
      </w:pPr>
      <w:r w:rsidRPr="009C1DF5">
        <w:rPr>
          <w:rFonts w:cstheme="minorHAnsi"/>
          <w:sz w:val="24"/>
          <w:szCs w:val="24"/>
        </w:rPr>
        <w:t>Supporting the number and variety of emerging programs and new research units on campus</w:t>
      </w:r>
    </w:p>
    <w:p w14:paraId="7889BC25" w14:textId="77777777" w:rsidR="00AD001C" w:rsidRPr="009C1DF5" w:rsidRDefault="00AD001C" w:rsidP="000B6668">
      <w:pPr>
        <w:pBdr>
          <w:bottom w:val="single" w:sz="12" w:space="1" w:color="auto"/>
        </w:pBdr>
        <w:rPr>
          <w:rFonts w:cstheme="minorHAnsi"/>
          <w:sz w:val="24"/>
          <w:szCs w:val="24"/>
          <w:highlight w:val="yellow"/>
        </w:rPr>
      </w:pPr>
    </w:p>
    <w:p w14:paraId="00316D22" w14:textId="77777777" w:rsidR="00A80ADB" w:rsidRPr="009C1DF5" w:rsidRDefault="00A80ADB" w:rsidP="000B6668">
      <w:pPr>
        <w:rPr>
          <w:rFonts w:cstheme="minorHAnsi"/>
          <w:sz w:val="24"/>
          <w:szCs w:val="24"/>
          <w:highlight w:val="yellow"/>
        </w:rPr>
      </w:pPr>
    </w:p>
    <w:p w14:paraId="7ED58B24" w14:textId="22E9D8DD" w:rsidR="00551E55" w:rsidRPr="00A255C0" w:rsidRDefault="00551E55" w:rsidP="000B6668">
      <w:pPr>
        <w:rPr>
          <w:rFonts w:cstheme="minorHAnsi"/>
          <w:sz w:val="28"/>
          <w:szCs w:val="28"/>
        </w:rPr>
      </w:pPr>
      <w:r w:rsidRPr="00A255C0">
        <w:rPr>
          <w:rFonts w:cstheme="minorHAnsi"/>
          <w:b/>
          <w:bCs/>
          <w:sz w:val="28"/>
          <w:szCs w:val="28"/>
        </w:rPr>
        <w:t>ASERL Eleven License Review Working Group</w:t>
      </w:r>
    </w:p>
    <w:p w14:paraId="5EEFC8C3" w14:textId="77777777" w:rsidR="00401986" w:rsidRPr="009C1DF5" w:rsidRDefault="00401986" w:rsidP="000B6668">
      <w:pPr>
        <w:pStyle w:val="PlainText"/>
        <w:rPr>
          <w:rFonts w:asciiTheme="minorHAnsi" w:hAnsiTheme="minorHAnsi" w:cstheme="minorHAnsi"/>
          <w:color w:val="auto"/>
          <w:sz w:val="24"/>
          <w:szCs w:val="24"/>
          <w:highlight w:val="yellow"/>
        </w:rPr>
        <w:sectPr w:rsidR="00401986" w:rsidRPr="009C1DF5" w:rsidSect="00CA576F">
          <w:type w:val="continuous"/>
          <w:pgSz w:w="12240" w:h="15840"/>
          <w:pgMar w:top="720" w:right="720" w:bottom="720" w:left="720" w:header="720" w:footer="720" w:gutter="0"/>
          <w:cols w:space="720"/>
          <w:docGrid w:linePitch="360"/>
        </w:sectPr>
      </w:pPr>
    </w:p>
    <w:p w14:paraId="5B833C0B" w14:textId="77777777" w:rsidR="00B613E0" w:rsidRPr="009C1DF5" w:rsidRDefault="00B613E0" w:rsidP="000B6668">
      <w:pPr>
        <w:tabs>
          <w:tab w:val="left" w:pos="2655"/>
        </w:tabs>
        <w:rPr>
          <w:rFonts w:cstheme="minorHAnsi"/>
          <w:sz w:val="24"/>
          <w:szCs w:val="24"/>
        </w:rPr>
      </w:pPr>
      <w:r w:rsidRPr="009C1DF5">
        <w:rPr>
          <w:rFonts w:cstheme="minorHAnsi"/>
          <w:sz w:val="24"/>
          <w:szCs w:val="24"/>
        </w:rPr>
        <w:t>Volunteers</w:t>
      </w:r>
    </w:p>
    <w:p w14:paraId="14EE26BD" w14:textId="77777777" w:rsidR="004837F2" w:rsidRPr="009C1DF5" w:rsidRDefault="004837F2" w:rsidP="000B6668">
      <w:pPr>
        <w:tabs>
          <w:tab w:val="left" w:pos="2655"/>
        </w:tabs>
        <w:rPr>
          <w:rFonts w:cstheme="minorHAnsi"/>
          <w:sz w:val="24"/>
          <w:szCs w:val="24"/>
        </w:rPr>
        <w:sectPr w:rsidR="004837F2" w:rsidRPr="009C1DF5" w:rsidSect="00CA576F">
          <w:type w:val="continuous"/>
          <w:pgSz w:w="12240" w:h="15840"/>
          <w:pgMar w:top="720" w:right="720" w:bottom="720" w:left="720" w:header="720" w:footer="720" w:gutter="0"/>
          <w:cols w:space="720"/>
          <w:docGrid w:linePitch="360"/>
        </w:sectPr>
      </w:pPr>
    </w:p>
    <w:p w14:paraId="54A35221" w14:textId="37C4CAA9" w:rsidR="00B613E0" w:rsidRPr="009C1DF5" w:rsidRDefault="00B613E0" w:rsidP="000B6668">
      <w:pPr>
        <w:tabs>
          <w:tab w:val="left" w:pos="2655"/>
        </w:tabs>
        <w:rPr>
          <w:rFonts w:cstheme="minorHAnsi"/>
          <w:sz w:val="24"/>
          <w:szCs w:val="24"/>
        </w:rPr>
      </w:pPr>
      <w:r w:rsidRPr="009C1DF5">
        <w:rPr>
          <w:rFonts w:cstheme="minorHAnsi"/>
          <w:sz w:val="24"/>
          <w:szCs w:val="24"/>
        </w:rPr>
        <w:t>Chris Palazollo</w:t>
      </w:r>
      <w:r w:rsidR="004837F2" w:rsidRPr="009C1DF5">
        <w:rPr>
          <w:rFonts w:cstheme="minorHAnsi"/>
          <w:sz w:val="24"/>
          <w:szCs w:val="24"/>
        </w:rPr>
        <w:t xml:space="preserve">, </w:t>
      </w:r>
      <w:r w:rsidRPr="009C1DF5">
        <w:rPr>
          <w:rFonts w:cstheme="minorHAnsi"/>
          <w:sz w:val="24"/>
          <w:szCs w:val="24"/>
        </w:rPr>
        <w:t>Emory University</w:t>
      </w:r>
    </w:p>
    <w:p w14:paraId="1892978E" w14:textId="3E05619C" w:rsidR="00B613E0" w:rsidRPr="009C1DF5" w:rsidRDefault="00B613E0" w:rsidP="000B6668">
      <w:pPr>
        <w:tabs>
          <w:tab w:val="left" w:pos="2655"/>
        </w:tabs>
        <w:rPr>
          <w:rFonts w:cstheme="minorHAnsi"/>
          <w:sz w:val="24"/>
          <w:szCs w:val="24"/>
        </w:rPr>
      </w:pPr>
      <w:r w:rsidRPr="009C1DF5">
        <w:rPr>
          <w:rFonts w:cstheme="minorHAnsi"/>
          <w:sz w:val="24"/>
          <w:szCs w:val="24"/>
        </w:rPr>
        <w:t>Christee Pascale</w:t>
      </w:r>
      <w:r w:rsidR="004837F2" w:rsidRPr="009C1DF5">
        <w:rPr>
          <w:rFonts w:cstheme="minorHAnsi"/>
          <w:sz w:val="24"/>
          <w:szCs w:val="24"/>
        </w:rPr>
        <w:t xml:space="preserve">, </w:t>
      </w:r>
      <w:r w:rsidRPr="009C1DF5">
        <w:rPr>
          <w:rFonts w:cstheme="minorHAnsi"/>
          <w:sz w:val="24"/>
          <w:szCs w:val="24"/>
        </w:rPr>
        <w:t>University of South Carolina</w:t>
      </w:r>
    </w:p>
    <w:p w14:paraId="4ACCD4B6" w14:textId="70BBC3AF" w:rsidR="00B613E0" w:rsidRPr="009C1DF5" w:rsidRDefault="00B613E0" w:rsidP="000B6668">
      <w:pPr>
        <w:tabs>
          <w:tab w:val="left" w:pos="2655"/>
        </w:tabs>
        <w:rPr>
          <w:rFonts w:cstheme="minorHAnsi"/>
          <w:sz w:val="24"/>
          <w:szCs w:val="24"/>
        </w:rPr>
      </w:pPr>
      <w:r w:rsidRPr="009C1DF5">
        <w:rPr>
          <w:rFonts w:cstheme="minorHAnsi"/>
          <w:sz w:val="24"/>
          <w:szCs w:val="24"/>
        </w:rPr>
        <w:t>Elyssa Gould</w:t>
      </w:r>
      <w:r w:rsidR="004837F2" w:rsidRPr="009C1DF5">
        <w:rPr>
          <w:rFonts w:cstheme="minorHAnsi"/>
          <w:sz w:val="24"/>
          <w:szCs w:val="24"/>
        </w:rPr>
        <w:t xml:space="preserve">, </w:t>
      </w:r>
      <w:r w:rsidRPr="009C1DF5">
        <w:rPr>
          <w:rFonts w:cstheme="minorHAnsi"/>
          <w:sz w:val="24"/>
          <w:szCs w:val="24"/>
        </w:rPr>
        <w:t>University of Tennessee</w:t>
      </w:r>
    </w:p>
    <w:p w14:paraId="2F0937D0" w14:textId="75D0F0BB" w:rsidR="00B613E0" w:rsidRPr="009C1DF5" w:rsidRDefault="00B613E0" w:rsidP="000B6668">
      <w:pPr>
        <w:tabs>
          <w:tab w:val="left" w:pos="2655"/>
        </w:tabs>
        <w:rPr>
          <w:rFonts w:cstheme="minorHAnsi"/>
          <w:sz w:val="24"/>
          <w:szCs w:val="24"/>
        </w:rPr>
      </w:pPr>
      <w:r w:rsidRPr="009C1DF5">
        <w:rPr>
          <w:rFonts w:cstheme="minorHAnsi"/>
          <w:sz w:val="24"/>
          <w:szCs w:val="24"/>
        </w:rPr>
        <w:t>Erin Gallagher</w:t>
      </w:r>
      <w:r w:rsidR="004837F2" w:rsidRPr="009C1DF5">
        <w:rPr>
          <w:rFonts w:cstheme="minorHAnsi"/>
          <w:sz w:val="24"/>
          <w:szCs w:val="24"/>
        </w:rPr>
        <w:t xml:space="preserve">, </w:t>
      </w:r>
      <w:r w:rsidRPr="009C1DF5">
        <w:rPr>
          <w:rFonts w:cstheme="minorHAnsi"/>
          <w:sz w:val="24"/>
          <w:szCs w:val="24"/>
        </w:rPr>
        <w:t>University of Florida</w:t>
      </w:r>
    </w:p>
    <w:p w14:paraId="0FAEFD68" w14:textId="281B3FF7" w:rsidR="00B613E0" w:rsidRPr="009C1DF5" w:rsidRDefault="00B613E0" w:rsidP="000B6668">
      <w:pPr>
        <w:tabs>
          <w:tab w:val="left" w:pos="2655"/>
        </w:tabs>
        <w:rPr>
          <w:rFonts w:cstheme="minorHAnsi"/>
          <w:sz w:val="24"/>
          <w:szCs w:val="24"/>
        </w:rPr>
      </w:pPr>
      <w:r w:rsidRPr="009C1DF5">
        <w:rPr>
          <w:rFonts w:cstheme="minorHAnsi"/>
          <w:sz w:val="24"/>
          <w:szCs w:val="24"/>
        </w:rPr>
        <w:t>Mandi Smith</w:t>
      </w:r>
      <w:r w:rsidR="004837F2" w:rsidRPr="009C1DF5">
        <w:rPr>
          <w:rFonts w:cstheme="minorHAnsi"/>
          <w:sz w:val="24"/>
          <w:szCs w:val="24"/>
        </w:rPr>
        <w:t xml:space="preserve">, </w:t>
      </w:r>
      <w:r w:rsidRPr="009C1DF5">
        <w:rPr>
          <w:rFonts w:cstheme="minorHAnsi"/>
          <w:sz w:val="24"/>
          <w:szCs w:val="24"/>
        </w:rPr>
        <w:t>University of Arkansas</w:t>
      </w:r>
    </w:p>
    <w:p w14:paraId="473C4643" w14:textId="1FDB324C" w:rsidR="00B613E0" w:rsidRPr="009C1DF5" w:rsidRDefault="00B613E0" w:rsidP="000B6668">
      <w:pPr>
        <w:tabs>
          <w:tab w:val="left" w:pos="2655"/>
        </w:tabs>
        <w:rPr>
          <w:rFonts w:cstheme="minorHAnsi"/>
          <w:sz w:val="24"/>
          <w:szCs w:val="24"/>
        </w:rPr>
      </w:pPr>
      <w:r w:rsidRPr="009C1DF5">
        <w:rPr>
          <w:rFonts w:cstheme="minorHAnsi"/>
          <w:sz w:val="24"/>
          <w:szCs w:val="24"/>
        </w:rPr>
        <w:t>Peggy Kain</w:t>
      </w:r>
      <w:r w:rsidR="004837F2" w:rsidRPr="009C1DF5">
        <w:rPr>
          <w:rFonts w:cstheme="minorHAnsi"/>
          <w:sz w:val="24"/>
          <w:szCs w:val="24"/>
        </w:rPr>
        <w:t xml:space="preserve">, </w:t>
      </w:r>
      <w:r w:rsidRPr="009C1DF5">
        <w:rPr>
          <w:rFonts w:cstheme="minorHAnsi"/>
          <w:sz w:val="24"/>
          <w:szCs w:val="24"/>
        </w:rPr>
        <w:t>University of Alabama–Birmingham</w:t>
      </w:r>
    </w:p>
    <w:p w14:paraId="6E605D1E" w14:textId="53746C17" w:rsidR="00B613E0" w:rsidRPr="009C1DF5" w:rsidRDefault="00B613E0" w:rsidP="000B6668">
      <w:pPr>
        <w:tabs>
          <w:tab w:val="left" w:pos="2655"/>
        </w:tabs>
        <w:rPr>
          <w:rFonts w:cstheme="minorHAnsi"/>
          <w:sz w:val="24"/>
          <w:szCs w:val="24"/>
        </w:rPr>
      </w:pPr>
      <w:r w:rsidRPr="009C1DF5">
        <w:rPr>
          <w:rFonts w:cstheme="minorHAnsi"/>
          <w:sz w:val="24"/>
          <w:szCs w:val="24"/>
        </w:rPr>
        <w:t>Scott Schmucker</w:t>
      </w:r>
      <w:r w:rsidR="004837F2" w:rsidRPr="009C1DF5">
        <w:rPr>
          <w:rFonts w:cstheme="minorHAnsi"/>
          <w:sz w:val="24"/>
          <w:szCs w:val="24"/>
        </w:rPr>
        <w:t xml:space="preserve">, </w:t>
      </w:r>
      <w:r w:rsidRPr="009C1DF5">
        <w:rPr>
          <w:rFonts w:cstheme="minorHAnsi"/>
          <w:sz w:val="24"/>
          <w:szCs w:val="24"/>
        </w:rPr>
        <w:t>Florida State University</w:t>
      </w:r>
    </w:p>
    <w:p w14:paraId="01E12D81" w14:textId="37EA23C7" w:rsidR="00B613E0" w:rsidRPr="009C1DF5" w:rsidRDefault="00B613E0" w:rsidP="000B6668">
      <w:pPr>
        <w:tabs>
          <w:tab w:val="left" w:pos="2655"/>
        </w:tabs>
        <w:rPr>
          <w:rFonts w:cstheme="minorHAnsi"/>
          <w:sz w:val="24"/>
          <w:szCs w:val="24"/>
        </w:rPr>
      </w:pPr>
      <w:r w:rsidRPr="009C1DF5">
        <w:rPr>
          <w:rFonts w:cstheme="minorHAnsi"/>
          <w:sz w:val="24"/>
          <w:szCs w:val="24"/>
        </w:rPr>
        <w:t>Tessa Minchew</w:t>
      </w:r>
      <w:r w:rsidR="004837F2" w:rsidRPr="009C1DF5">
        <w:rPr>
          <w:rFonts w:cstheme="minorHAnsi"/>
          <w:sz w:val="24"/>
          <w:szCs w:val="24"/>
        </w:rPr>
        <w:t xml:space="preserve">, </w:t>
      </w:r>
      <w:r w:rsidRPr="009C1DF5">
        <w:rPr>
          <w:rFonts w:cstheme="minorHAnsi"/>
          <w:sz w:val="24"/>
          <w:szCs w:val="24"/>
        </w:rPr>
        <w:t>NC State University</w:t>
      </w:r>
    </w:p>
    <w:p w14:paraId="369B6D07" w14:textId="02E57B71" w:rsidR="00B613E0" w:rsidRPr="009C1DF5" w:rsidRDefault="00B613E0" w:rsidP="000B6668">
      <w:pPr>
        <w:tabs>
          <w:tab w:val="left" w:pos="2655"/>
        </w:tabs>
        <w:rPr>
          <w:rFonts w:cstheme="minorHAnsi"/>
          <w:sz w:val="24"/>
          <w:szCs w:val="24"/>
        </w:rPr>
      </w:pPr>
      <w:r w:rsidRPr="009C1DF5">
        <w:rPr>
          <w:rFonts w:cstheme="minorHAnsi"/>
          <w:sz w:val="24"/>
          <w:szCs w:val="24"/>
        </w:rPr>
        <w:t>Whitney Bates Gomez</w:t>
      </w:r>
      <w:r w:rsidR="004837F2" w:rsidRPr="009C1DF5">
        <w:rPr>
          <w:rFonts w:cstheme="minorHAnsi"/>
          <w:sz w:val="24"/>
          <w:szCs w:val="24"/>
        </w:rPr>
        <w:t>, Emory University</w:t>
      </w:r>
    </w:p>
    <w:p w14:paraId="03B2841C" w14:textId="1AD3C3F6" w:rsidR="00B613E0" w:rsidRPr="009C1DF5" w:rsidRDefault="00B613E0" w:rsidP="000B6668">
      <w:pPr>
        <w:tabs>
          <w:tab w:val="left" w:pos="2655"/>
          <w:tab w:val="left" w:pos="6210"/>
        </w:tabs>
        <w:rPr>
          <w:rFonts w:cstheme="minorHAnsi"/>
          <w:sz w:val="24"/>
          <w:szCs w:val="24"/>
        </w:rPr>
      </w:pPr>
      <w:r w:rsidRPr="009C1DF5">
        <w:rPr>
          <w:rFonts w:cstheme="minorHAnsi"/>
          <w:sz w:val="24"/>
          <w:szCs w:val="24"/>
        </w:rPr>
        <w:t>Alice Daugherty</w:t>
      </w:r>
      <w:r w:rsidR="004837F2" w:rsidRPr="009C1DF5">
        <w:rPr>
          <w:rFonts w:cstheme="minorHAnsi"/>
          <w:sz w:val="24"/>
          <w:szCs w:val="24"/>
        </w:rPr>
        <w:t xml:space="preserve">, </w:t>
      </w:r>
      <w:r w:rsidRPr="009C1DF5">
        <w:rPr>
          <w:rFonts w:cstheme="minorHAnsi"/>
          <w:sz w:val="24"/>
          <w:szCs w:val="24"/>
        </w:rPr>
        <w:t>University of Alabama</w:t>
      </w:r>
    </w:p>
    <w:p w14:paraId="7282D320" w14:textId="7114F621" w:rsidR="00B613E0" w:rsidRPr="009C1DF5" w:rsidRDefault="00B613E0" w:rsidP="000B6668">
      <w:pPr>
        <w:tabs>
          <w:tab w:val="left" w:pos="2655"/>
        </w:tabs>
        <w:rPr>
          <w:rFonts w:cstheme="minorHAnsi"/>
          <w:sz w:val="24"/>
          <w:szCs w:val="24"/>
        </w:rPr>
      </w:pPr>
      <w:r w:rsidRPr="009C1DF5">
        <w:rPr>
          <w:rFonts w:cstheme="minorHAnsi"/>
          <w:sz w:val="24"/>
          <w:szCs w:val="24"/>
        </w:rPr>
        <w:t>Craig Whetten</w:t>
      </w:r>
      <w:r w:rsidR="004837F2" w:rsidRPr="009C1DF5">
        <w:rPr>
          <w:rFonts w:cstheme="minorHAnsi"/>
          <w:sz w:val="24"/>
          <w:szCs w:val="24"/>
        </w:rPr>
        <w:t xml:space="preserve">, </w:t>
      </w:r>
      <w:r w:rsidRPr="009C1DF5">
        <w:rPr>
          <w:rFonts w:cstheme="minorHAnsi"/>
          <w:sz w:val="24"/>
          <w:szCs w:val="24"/>
        </w:rPr>
        <w:t>Virginia Tech</w:t>
      </w:r>
    </w:p>
    <w:p w14:paraId="1FEA723B" w14:textId="6B6ECE53" w:rsidR="00B613E0" w:rsidRPr="009C1DF5" w:rsidRDefault="00B613E0" w:rsidP="000B6668">
      <w:pPr>
        <w:tabs>
          <w:tab w:val="left" w:pos="2655"/>
        </w:tabs>
        <w:rPr>
          <w:rFonts w:cstheme="minorHAnsi"/>
          <w:sz w:val="24"/>
          <w:szCs w:val="24"/>
        </w:rPr>
      </w:pPr>
      <w:r w:rsidRPr="009C1DF5">
        <w:rPr>
          <w:rFonts w:cstheme="minorHAnsi"/>
          <w:sz w:val="24"/>
          <w:szCs w:val="24"/>
        </w:rPr>
        <w:t>James Rhoades</w:t>
      </w:r>
      <w:r w:rsidR="004837F2" w:rsidRPr="009C1DF5">
        <w:rPr>
          <w:rFonts w:cstheme="minorHAnsi"/>
          <w:sz w:val="24"/>
          <w:szCs w:val="24"/>
        </w:rPr>
        <w:t xml:space="preserve">, </w:t>
      </w:r>
      <w:r w:rsidRPr="009C1DF5">
        <w:rPr>
          <w:rFonts w:cstheme="minorHAnsi"/>
          <w:sz w:val="24"/>
          <w:szCs w:val="24"/>
        </w:rPr>
        <w:t>University of Virginia</w:t>
      </w:r>
    </w:p>
    <w:p w14:paraId="0F50D962" w14:textId="77777777" w:rsidR="004837F2" w:rsidRPr="009C1DF5" w:rsidRDefault="004837F2" w:rsidP="000B6668">
      <w:pPr>
        <w:tabs>
          <w:tab w:val="num" w:pos="360"/>
        </w:tabs>
        <w:rPr>
          <w:rFonts w:cstheme="minorHAnsi"/>
          <w:sz w:val="24"/>
          <w:szCs w:val="24"/>
          <w:highlight w:val="yellow"/>
        </w:rPr>
        <w:sectPr w:rsidR="004837F2" w:rsidRPr="009C1DF5" w:rsidSect="004837F2">
          <w:type w:val="continuous"/>
          <w:pgSz w:w="12240" w:h="15840"/>
          <w:pgMar w:top="720" w:right="720" w:bottom="720" w:left="720" w:header="720" w:footer="720" w:gutter="0"/>
          <w:cols w:num="2" w:space="720"/>
          <w:docGrid w:linePitch="360"/>
        </w:sectPr>
      </w:pPr>
    </w:p>
    <w:p w14:paraId="126583F0" w14:textId="77777777" w:rsidR="00B613E0" w:rsidRPr="009C1DF5" w:rsidRDefault="00B613E0" w:rsidP="000B6668">
      <w:pPr>
        <w:tabs>
          <w:tab w:val="num" w:pos="360"/>
        </w:tabs>
        <w:rPr>
          <w:rFonts w:cstheme="minorHAnsi"/>
          <w:sz w:val="24"/>
          <w:szCs w:val="24"/>
          <w:highlight w:val="yellow"/>
        </w:rPr>
      </w:pPr>
    </w:p>
    <w:p w14:paraId="403FA3D6" w14:textId="77777777" w:rsidR="007F6ECD" w:rsidRPr="009C1DF5" w:rsidRDefault="007F6ECD" w:rsidP="000B6668">
      <w:pPr>
        <w:rPr>
          <w:rFonts w:cstheme="minorHAnsi"/>
          <w:sz w:val="24"/>
          <w:szCs w:val="24"/>
        </w:rPr>
      </w:pPr>
      <w:r w:rsidRPr="009C1DF5">
        <w:rPr>
          <w:rFonts w:cstheme="minorHAnsi"/>
          <w:sz w:val="24"/>
          <w:szCs w:val="24"/>
        </w:rPr>
        <w:t xml:space="preserve">The ASERL Eleven License Reviews Group was formed to examine publishers’ adoption of the licensing principles outlined in </w:t>
      </w:r>
      <w:hyperlink r:id="rId20" w:history="1">
        <w:r w:rsidRPr="009C1DF5">
          <w:rPr>
            <w:rStyle w:val="Hyperlink"/>
            <w:rFonts w:cstheme="minorHAnsi"/>
            <w:sz w:val="24"/>
            <w:szCs w:val="24"/>
          </w:rPr>
          <w:t>The ASERL Eleven: Recommended Principles and Terms for Electronic Resource Agreements.</w:t>
        </w:r>
      </w:hyperlink>
      <w:r w:rsidRPr="009C1DF5">
        <w:rPr>
          <w:rFonts w:cstheme="minorHAnsi"/>
          <w:sz w:val="24"/>
          <w:szCs w:val="24"/>
        </w:rPr>
        <w:t xml:space="preserve"> The group established a protocol for reviewing agreements in a doubly anonymized process; reviewers do not know the purveyor of the license they review, and publishers are not given the names of the reviewers. Each license is reviewed individually by at least three librarian reviewers, who then meet to write a final assessment collectively. The team developed assessment rubrics for both individual and collaborative </w:t>
      </w:r>
      <w:proofErr w:type="gramStart"/>
      <w:r w:rsidRPr="009C1DF5">
        <w:rPr>
          <w:rFonts w:cstheme="minorHAnsi"/>
          <w:sz w:val="24"/>
          <w:szCs w:val="24"/>
        </w:rPr>
        <w:t>use, and</w:t>
      </w:r>
      <w:proofErr w:type="gramEnd"/>
      <w:r w:rsidRPr="009C1DF5">
        <w:rPr>
          <w:rFonts w:cstheme="minorHAnsi"/>
          <w:sz w:val="24"/>
          <w:szCs w:val="24"/>
        </w:rPr>
        <w:t xml:space="preserve"> solicited standard agreements from </w:t>
      </w:r>
      <w:proofErr w:type="gramStart"/>
      <w:r w:rsidRPr="009C1DF5">
        <w:rPr>
          <w:rFonts w:cstheme="minorHAnsi"/>
          <w:sz w:val="24"/>
          <w:szCs w:val="24"/>
        </w:rPr>
        <w:t>a number of</w:t>
      </w:r>
      <w:proofErr w:type="gramEnd"/>
      <w:r w:rsidRPr="009C1DF5">
        <w:rPr>
          <w:rFonts w:cstheme="minorHAnsi"/>
          <w:sz w:val="24"/>
          <w:szCs w:val="24"/>
        </w:rPr>
        <w:t xml:space="preserve"> publishers.</w:t>
      </w:r>
    </w:p>
    <w:p w14:paraId="647D0D3A" w14:textId="77777777" w:rsidR="007F6ECD" w:rsidRPr="009C1DF5" w:rsidRDefault="007F6ECD" w:rsidP="000B6668">
      <w:pPr>
        <w:rPr>
          <w:rFonts w:cstheme="minorHAnsi"/>
          <w:sz w:val="24"/>
          <w:szCs w:val="24"/>
        </w:rPr>
      </w:pPr>
      <w:r w:rsidRPr="009C1DF5">
        <w:rPr>
          <w:rFonts w:cstheme="minorHAnsi"/>
          <w:sz w:val="24"/>
          <w:szCs w:val="24"/>
        </w:rPr>
        <w:t xml:space="preserve">To date, the group has </w:t>
      </w:r>
      <w:hyperlink r:id="rId21" w:history="1">
        <w:r w:rsidRPr="009C1DF5">
          <w:rPr>
            <w:rStyle w:val="Hyperlink"/>
            <w:rFonts w:cstheme="minorHAnsi"/>
            <w:sz w:val="24"/>
            <w:szCs w:val="24"/>
          </w:rPr>
          <w:t>completed reviews of six licenses</w:t>
        </w:r>
      </w:hyperlink>
      <w:r w:rsidRPr="009C1DF5">
        <w:rPr>
          <w:rFonts w:cstheme="minorHAnsi"/>
          <w:sz w:val="24"/>
          <w:szCs w:val="24"/>
        </w:rPr>
        <w:t xml:space="preserve">, with two more in process awaiting the final group consensus reports. </w:t>
      </w:r>
    </w:p>
    <w:p w14:paraId="2C7144A9" w14:textId="77777777" w:rsidR="007F6ECD" w:rsidRPr="009C1DF5" w:rsidRDefault="007F6ECD" w:rsidP="000B6668">
      <w:pPr>
        <w:numPr>
          <w:ilvl w:val="0"/>
          <w:numId w:val="35"/>
        </w:numPr>
        <w:ind w:left="0" w:firstLine="0"/>
        <w:rPr>
          <w:rFonts w:cstheme="minorHAnsi"/>
          <w:sz w:val="24"/>
          <w:szCs w:val="24"/>
        </w:rPr>
      </w:pPr>
      <w:proofErr w:type="spellStart"/>
      <w:r w:rsidRPr="009C1DF5">
        <w:rPr>
          <w:rFonts w:cstheme="minorHAnsi"/>
          <w:sz w:val="24"/>
          <w:szCs w:val="24"/>
        </w:rPr>
        <w:t>DeGruyter</w:t>
      </w:r>
      <w:proofErr w:type="spellEnd"/>
      <w:r w:rsidRPr="009C1DF5">
        <w:rPr>
          <w:rFonts w:cstheme="minorHAnsi"/>
          <w:sz w:val="24"/>
          <w:szCs w:val="24"/>
        </w:rPr>
        <w:t xml:space="preserve"> </w:t>
      </w:r>
    </w:p>
    <w:p w14:paraId="1063D207" w14:textId="77777777" w:rsidR="007F6ECD" w:rsidRPr="009C1DF5" w:rsidRDefault="007F6ECD" w:rsidP="000B6668">
      <w:pPr>
        <w:numPr>
          <w:ilvl w:val="0"/>
          <w:numId w:val="35"/>
        </w:numPr>
        <w:ind w:left="0" w:firstLine="0"/>
        <w:rPr>
          <w:rFonts w:cstheme="minorHAnsi"/>
          <w:sz w:val="24"/>
          <w:szCs w:val="24"/>
        </w:rPr>
      </w:pPr>
      <w:r w:rsidRPr="009C1DF5">
        <w:rPr>
          <w:rFonts w:cstheme="minorHAnsi"/>
          <w:sz w:val="24"/>
          <w:szCs w:val="24"/>
        </w:rPr>
        <w:t>EBSCO</w:t>
      </w:r>
    </w:p>
    <w:p w14:paraId="607D06B8" w14:textId="77777777" w:rsidR="007F6ECD" w:rsidRPr="009C1DF5" w:rsidRDefault="007F6ECD" w:rsidP="000B6668">
      <w:pPr>
        <w:numPr>
          <w:ilvl w:val="0"/>
          <w:numId w:val="35"/>
        </w:numPr>
        <w:ind w:left="0" w:firstLine="0"/>
        <w:rPr>
          <w:rFonts w:cstheme="minorHAnsi"/>
          <w:sz w:val="24"/>
          <w:szCs w:val="24"/>
        </w:rPr>
      </w:pPr>
      <w:r w:rsidRPr="009C1DF5">
        <w:rPr>
          <w:rFonts w:cstheme="minorHAnsi"/>
          <w:sz w:val="24"/>
          <w:szCs w:val="24"/>
        </w:rPr>
        <w:t xml:space="preserve">Royal Society of Chemistry </w:t>
      </w:r>
    </w:p>
    <w:p w14:paraId="3777B92E" w14:textId="77777777" w:rsidR="007F6ECD" w:rsidRPr="009C1DF5" w:rsidRDefault="007F6ECD" w:rsidP="000B6668">
      <w:pPr>
        <w:numPr>
          <w:ilvl w:val="0"/>
          <w:numId w:val="35"/>
        </w:numPr>
        <w:ind w:left="0" w:firstLine="0"/>
        <w:rPr>
          <w:rFonts w:cstheme="minorHAnsi"/>
          <w:sz w:val="24"/>
          <w:szCs w:val="24"/>
        </w:rPr>
      </w:pPr>
      <w:r w:rsidRPr="009C1DF5">
        <w:rPr>
          <w:rFonts w:cstheme="minorHAnsi"/>
          <w:sz w:val="24"/>
          <w:szCs w:val="24"/>
        </w:rPr>
        <w:t xml:space="preserve">Wiley </w:t>
      </w:r>
    </w:p>
    <w:p w14:paraId="0707E89D" w14:textId="77777777" w:rsidR="007F6ECD" w:rsidRPr="009C1DF5" w:rsidRDefault="007F6ECD" w:rsidP="000B6668">
      <w:pPr>
        <w:numPr>
          <w:ilvl w:val="0"/>
          <w:numId w:val="35"/>
        </w:numPr>
        <w:ind w:left="0" w:firstLine="0"/>
        <w:rPr>
          <w:rFonts w:cstheme="minorHAnsi"/>
          <w:sz w:val="24"/>
          <w:szCs w:val="24"/>
        </w:rPr>
      </w:pPr>
      <w:r w:rsidRPr="009C1DF5">
        <w:rPr>
          <w:rFonts w:cstheme="minorHAnsi"/>
          <w:sz w:val="24"/>
          <w:szCs w:val="24"/>
        </w:rPr>
        <w:t>ASME</w:t>
      </w:r>
    </w:p>
    <w:p w14:paraId="55738CC6" w14:textId="77777777" w:rsidR="007F6ECD" w:rsidRPr="009C1DF5" w:rsidRDefault="007F6ECD" w:rsidP="000B6668">
      <w:pPr>
        <w:numPr>
          <w:ilvl w:val="0"/>
          <w:numId w:val="35"/>
        </w:numPr>
        <w:ind w:left="0" w:firstLine="0"/>
        <w:rPr>
          <w:rFonts w:cstheme="minorHAnsi"/>
          <w:sz w:val="24"/>
          <w:szCs w:val="24"/>
        </w:rPr>
      </w:pPr>
      <w:r w:rsidRPr="009C1DF5">
        <w:rPr>
          <w:rFonts w:cstheme="minorHAnsi"/>
          <w:sz w:val="24"/>
          <w:szCs w:val="24"/>
        </w:rPr>
        <w:t>Coherent Digital</w:t>
      </w:r>
    </w:p>
    <w:p w14:paraId="4CEC7B8B" w14:textId="77777777" w:rsidR="007F6ECD" w:rsidRPr="009C1DF5" w:rsidRDefault="007F6ECD" w:rsidP="000B6668">
      <w:pPr>
        <w:rPr>
          <w:rFonts w:cstheme="minorHAnsi"/>
          <w:sz w:val="24"/>
          <w:szCs w:val="24"/>
        </w:rPr>
      </w:pPr>
    </w:p>
    <w:p w14:paraId="274C67C1" w14:textId="77777777" w:rsidR="007F6ECD" w:rsidRPr="009C1DF5" w:rsidRDefault="007F6ECD" w:rsidP="000B6668">
      <w:pPr>
        <w:rPr>
          <w:rFonts w:cstheme="minorHAnsi"/>
          <w:sz w:val="24"/>
          <w:szCs w:val="24"/>
        </w:rPr>
      </w:pPr>
      <w:r w:rsidRPr="009C1DF5">
        <w:rPr>
          <w:rFonts w:cstheme="minorHAnsi"/>
          <w:sz w:val="24"/>
          <w:szCs w:val="24"/>
        </w:rPr>
        <w:t>In the coming months, the group plans to seek additional license agreements to review. They are also preparing a webinar for this summer to publicize their efforts and invite additional reviewer librarians.</w:t>
      </w:r>
    </w:p>
    <w:p w14:paraId="47206FF6" w14:textId="2C293EF5" w:rsidR="00551E55" w:rsidRPr="009C1DF5" w:rsidRDefault="00551E55" w:rsidP="000B6668">
      <w:pPr>
        <w:pStyle w:val="PlainText"/>
        <w:rPr>
          <w:rFonts w:asciiTheme="minorHAnsi" w:hAnsiTheme="minorHAnsi" w:cstheme="minorHAnsi"/>
          <w:color w:val="auto"/>
          <w:sz w:val="24"/>
          <w:szCs w:val="24"/>
          <w:highlight w:val="yellow"/>
        </w:rPr>
        <w:sectPr w:rsidR="00551E55" w:rsidRPr="009C1DF5" w:rsidSect="00CA576F">
          <w:type w:val="continuous"/>
          <w:pgSz w:w="12240" w:h="15840"/>
          <w:pgMar w:top="720" w:right="720" w:bottom="720" w:left="720" w:header="720" w:footer="720" w:gutter="0"/>
          <w:cols w:space="720"/>
          <w:docGrid w:linePitch="360"/>
        </w:sectPr>
      </w:pPr>
    </w:p>
    <w:p w14:paraId="26DA5556" w14:textId="77777777" w:rsidR="00E363F8" w:rsidRPr="009C1DF5" w:rsidRDefault="00E363F8" w:rsidP="000B6668">
      <w:pPr>
        <w:pStyle w:val="PlainText"/>
        <w:pBdr>
          <w:bottom w:val="single" w:sz="12" w:space="1" w:color="auto"/>
        </w:pBdr>
        <w:rPr>
          <w:rFonts w:asciiTheme="minorHAnsi" w:hAnsiTheme="minorHAnsi" w:cstheme="minorHAnsi"/>
          <w:color w:val="auto"/>
          <w:sz w:val="24"/>
          <w:szCs w:val="24"/>
          <w:highlight w:val="yellow"/>
        </w:rPr>
      </w:pPr>
    </w:p>
    <w:p w14:paraId="31F495C9" w14:textId="77777777" w:rsidR="00733DEF" w:rsidRPr="009C1DF5" w:rsidRDefault="00733DEF" w:rsidP="000B6668">
      <w:pPr>
        <w:pStyle w:val="PlainText"/>
        <w:rPr>
          <w:rFonts w:asciiTheme="minorHAnsi" w:hAnsiTheme="minorHAnsi" w:cstheme="minorHAnsi"/>
          <w:color w:val="auto"/>
          <w:sz w:val="24"/>
          <w:szCs w:val="24"/>
          <w:highlight w:val="yellow"/>
        </w:rPr>
      </w:pPr>
    </w:p>
    <w:p w14:paraId="607D8484" w14:textId="293CF3AD" w:rsidR="00E363F8" w:rsidRPr="00664478" w:rsidRDefault="00E363F8" w:rsidP="000B6668">
      <w:pPr>
        <w:pStyle w:val="PlainText"/>
        <w:rPr>
          <w:rFonts w:asciiTheme="minorHAnsi" w:hAnsiTheme="minorHAnsi" w:cstheme="minorHAnsi"/>
          <w:b/>
          <w:bCs/>
          <w:color w:val="auto"/>
          <w:sz w:val="28"/>
          <w:szCs w:val="28"/>
        </w:rPr>
      </w:pPr>
      <w:r w:rsidRPr="00664478">
        <w:rPr>
          <w:rFonts w:asciiTheme="minorHAnsi" w:hAnsiTheme="minorHAnsi" w:cstheme="minorHAnsi"/>
          <w:b/>
          <w:bCs/>
          <w:color w:val="auto"/>
          <w:sz w:val="28"/>
          <w:szCs w:val="28"/>
        </w:rPr>
        <w:t xml:space="preserve">Professional Development Interest Group </w:t>
      </w:r>
    </w:p>
    <w:p w14:paraId="4A51A886" w14:textId="77777777" w:rsidR="00E363F8" w:rsidRPr="009C1DF5" w:rsidRDefault="00E363F8" w:rsidP="000B6668">
      <w:pPr>
        <w:pStyle w:val="PlainText"/>
        <w:rPr>
          <w:rFonts w:asciiTheme="minorHAnsi" w:hAnsiTheme="minorHAnsi" w:cstheme="minorHAnsi"/>
          <w:color w:val="auto"/>
          <w:sz w:val="24"/>
          <w:szCs w:val="24"/>
        </w:rPr>
      </w:pPr>
      <w:r w:rsidRPr="009C1DF5">
        <w:rPr>
          <w:rFonts w:asciiTheme="minorHAnsi" w:hAnsiTheme="minorHAnsi" w:cstheme="minorHAnsi"/>
          <w:color w:val="auto"/>
          <w:sz w:val="24"/>
          <w:szCs w:val="24"/>
        </w:rPr>
        <w:t>Volunteer Leaders:</w:t>
      </w:r>
    </w:p>
    <w:p w14:paraId="427407A9" w14:textId="77777777" w:rsidR="00E363F8" w:rsidRPr="009C1DF5" w:rsidRDefault="00E363F8" w:rsidP="000B6668">
      <w:pPr>
        <w:pStyle w:val="PlainText"/>
        <w:numPr>
          <w:ilvl w:val="0"/>
          <w:numId w:val="6"/>
        </w:numPr>
        <w:ind w:left="0" w:firstLine="0"/>
        <w:rPr>
          <w:rFonts w:asciiTheme="minorHAnsi" w:hAnsiTheme="minorHAnsi" w:cstheme="minorHAnsi"/>
          <w:color w:val="auto"/>
          <w:sz w:val="24"/>
          <w:szCs w:val="24"/>
        </w:rPr>
        <w:sectPr w:rsidR="00E363F8" w:rsidRPr="009C1DF5" w:rsidSect="00CA576F">
          <w:type w:val="continuous"/>
          <w:pgSz w:w="12240" w:h="15840"/>
          <w:pgMar w:top="720" w:right="720" w:bottom="720" w:left="720" w:header="720" w:footer="720" w:gutter="0"/>
          <w:cols w:space="720"/>
          <w:docGrid w:linePitch="360"/>
        </w:sectPr>
      </w:pPr>
    </w:p>
    <w:p w14:paraId="5A3A1D9D" w14:textId="77777777" w:rsidR="000501F9" w:rsidRPr="009C1DF5" w:rsidRDefault="000501F9" w:rsidP="000B6668">
      <w:pPr>
        <w:pStyle w:val="PlainText"/>
        <w:numPr>
          <w:ilvl w:val="0"/>
          <w:numId w:val="6"/>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Patrick Tomlin, Virginia Tech – co-chair</w:t>
      </w:r>
    </w:p>
    <w:p w14:paraId="257FD738" w14:textId="77777777" w:rsidR="000501F9" w:rsidRPr="009C1DF5" w:rsidRDefault="000501F9" w:rsidP="000B6668">
      <w:pPr>
        <w:pStyle w:val="PlainText"/>
        <w:numPr>
          <w:ilvl w:val="0"/>
          <w:numId w:val="6"/>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Susan Klopper, Emory University – co-chair</w:t>
      </w:r>
    </w:p>
    <w:p w14:paraId="52C8CBB0" w14:textId="44836364" w:rsidR="00DC74D4" w:rsidRPr="009C1DF5" w:rsidRDefault="00DC74D4" w:rsidP="000B6668">
      <w:pPr>
        <w:pStyle w:val="PlainText"/>
        <w:numPr>
          <w:ilvl w:val="0"/>
          <w:numId w:val="6"/>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Catalina Piatt-Esguerra, UVA</w:t>
      </w:r>
    </w:p>
    <w:p w14:paraId="7C3B062F" w14:textId="02D24FDF" w:rsidR="00DC74D4" w:rsidRPr="009C1DF5" w:rsidRDefault="00DC74D4" w:rsidP="000B6668">
      <w:pPr>
        <w:pStyle w:val="PlainText"/>
        <w:numPr>
          <w:ilvl w:val="0"/>
          <w:numId w:val="6"/>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Deni</w:t>
      </w:r>
      <w:r w:rsidR="00A80ADB" w:rsidRPr="009C1DF5">
        <w:rPr>
          <w:rFonts w:asciiTheme="minorHAnsi" w:hAnsiTheme="minorHAnsi" w:cstheme="minorHAnsi"/>
          <w:color w:val="auto"/>
          <w:sz w:val="24"/>
          <w:szCs w:val="24"/>
        </w:rPr>
        <w:t>c</w:t>
      </w:r>
      <w:r w:rsidRPr="009C1DF5">
        <w:rPr>
          <w:rFonts w:asciiTheme="minorHAnsi" w:hAnsiTheme="minorHAnsi" w:cstheme="minorHAnsi"/>
          <w:color w:val="auto"/>
          <w:sz w:val="24"/>
          <w:szCs w:val="24"/>
        </w:rPr>
        <w:t>e Lewis, Wake Forest</w:t>
      </w:r>
    </w:p>
    <w:p w14:paraId="7F6944D0" w14:textId="7F88D328" w:rsidR="00DC74D4" w:rsidRPr="009C1DF5" w:rsidRDefault="00DC74D4" w:rsidP="000B6668">
      <w:pPr>
        <w:pStyle w:val="PlainText"/>
        <w:numPr>
          <w:ilvl w:val="0"/>
          <w:numId w:val="6"/>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Dhanushka Samarakoon, University of Miami</w:t>
      </w:r>
    </w:p>
    <w:p w14:paraId="0481D6A1" w14:textId="3F19B1F2" w:rsidR="00DC74D4" w:rsidRPr="009C1DF5" w:rsidRDefault="00DC74D4" w:rsidP="000B6668">
      <w:pPr>
        <w:pStyle w:val="PlainText"/>
        <w:numPr>
          <w:ilvl w:val="0"/>
          <w:numId w:val="6"/>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Doris Jui, University of Miami</w:t>
      </w:r>
    </w:p>
    <w:p w14:paraId="041383BB" w14:textId="57CC7A0A" w:rsidR="00DC74D4" w:rsidRPr="009C1DF5" w:rsidRDefault="00DC74D4" w:rsidP="000B6668">
      <w:pPr>
        <w:pStyle w:val="PlainText"/>
        <w:numPr>
          <w:ilvl w:val="0"/>
          <w:numId w:val="6"/>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Jennifer Hoyt, Old Dominion Univ</w:t>
      </w:r>
    </w:p>
    <w:p w14:paraId="7BB15AF9" w14:textId="5A72A567" w:rsidR="00DC74D4" w:rsidRPr="009C1DF5" w:rsidRDefault="00DC74D4" w:rsidP="000B6668">
      <w:pPr>
        <w:pStyle w:val="PlainText"/>
        <w:numPr>
          <w:ilvl w:val="0"/>
          <w:numId w:val="6"/>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LaTiffany Davis, University of Tennessee</w:t>
      </w:r>
    </w:p>
    <w:p w14:paraId="5DFBEB94" w14:textId="7B403D1A" w:rsidR="00DC74D4" w:rsidRPr="009C1DF5" w:rsidRDefault="00DC74D4" w:rsidP="000B6668">
      <w:pPr>
        <w:pStyle w:val="PlainText"/>
        <w:numPr>
          <w:ilvl w:val="0"/>
          <w:numId w:val="6"/>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Laura Carscaddon, Georgia State Univ</w:t>
      </w:r>
    </w:p>
    <w:p w14:paraId="4B8DAC39" w14:textId="6A7502BB" w:rsidR="00DC74D4" w:rsidRPr="009C1DF5" w:rsidRDefault="00DC74D4" w:rsidP="000B6668">
      <w:pPr>
        <w:pStyle w:val="PlainText"/>
        <w:numPr>
          <w:ilvl w:val="0"/>
          <w:numId w:val="6"/>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Sarah Hammill, Florida International University</w:t>
      </w:r>
    </w:p>
    <w:p w14:paraId="1514DFA6" w14:textId="59A6A98D" w:rsidR="00DC74D4" w:rsidRPr="009C1DF5" w:rsidRDefault="00DC74D4" w:rsidP="000B6668">
      <w:pPr>
        <w:pStyle w:val="PlainText"/>
        <w:numPr>
          <w:ilvl w:val="0"/>
          <w:numId w:val="6"/>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Shaund</w:t>
      </w:r>
      <w:r w:rsidR="000501F9" w:rsidRPr="009C1DF5">
        <w:rPr>
          <w:rFonts w:asciiTheme="minorHAnsi" w:hAnsiTheme="minorHAnsi" w:cstheme="minorHAnsi"/>
          <w:color w:val="auto"/>
          <w:sz w:val="24"/>
          <w:szCs w:val="24"/>
        </w:rPr>
        <w:t>r</w:t>
      </w:r>
      <w:r w:rsidRPr="009C1DF5">
        <w:rPr>
          <w:rFonts w:asciiTheme="minorHAnsi" w:hAnsiTheme="minorHAnsi" w:cstheme="minorHAnsi"/>
          <w:color w:val="auto"/>
          <w:sz w:val="24"/>
          <w:szCs w:val="24"/>
        </w:rPr>
        <w:t>a Lee, Florida State University</w:t>
      </w:r>
    </w:p>
    <w:p w14:paraId="6883BE09" w14:textId="4AFB7171" w:rsidR="00E363F8" w:rsidRPr="009C1DF5" w:rsidRDefault="00E363F8" w:rsidP="000B6668">
      <w:pPr>
        <w:pStyle w:val="PlainText"/>
        <w:numPr>
          <w:ilvl w:val="0"/>
          <w:numId w:val="6"/>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 xml:space="preserve">Elaina Norlin – </w:t>
      </w:r>
      <w:r w:rsidR="00CA576F" w:rsidRPr="009C1DF5">
        <w:rPr>
          <w:rFonts w:asciiTheme="minorHAnsi" w:hAnsiTheme="minorHAnsi" w:cstheme="minorHAnsi"/>
          <w:color w:val="auto"/>
          <w:sz w:val="24"/>
          <w:szCs w:val="24"/>
        </w:rPr>
        <w:t xml:space="preserve">ASERL </w:t>
      </w:r>
      <w:r w:rsidR="008C10C5" w:rsidRPr="009C1DF5">
        <w:rPr>
          <w:rFonts w:asciiTheme="minorHAnsi" w:hAnsiTheme="minorHAnsi" w:cstheme="minorHAnsi"/>
          <w:color w:val="auto"/>
          <w:sz w:val="24"/>
          <w:szCs w:val="24"/>
        </w:rPr>
        <w:t>s</w:t>
      </w:r>
      <w:r w:rsidRPr="009C1DF5">
        <w:rPr>
          <w:rFonts w:asciiTheme="minorHAnsi" w:hAnsiTheme="minorHAnsi" w:cstheme="minorHAnsi"/>
          <w:color w:val="auto"/>
          <w:sz w:val="24"/>
          <w:szCs w:val="24"/>
        </w:rPr>
        <w:t xml:space="preserve">taff </w:t>
      </w:r>
      <w:r w:rsidR="008C10C5" w:rsidRPr="009C1DF5">
        <w:rPr>
          <w:rFonts w:asciiTheme="minorHAnsi" w:hAnsiTheme="minorHAnsi" w:cstheme="minorHAnsi"/>
          <w:color w:val="auto"/>
          <w:sz w:val="24"/>
          <w:szCs w:val="24"/>
        </w:rPr>
        <w:t>l</w:t>
      </w:r>
      <w:r w:rsidRPr="009C1DF5">
        <w:rPr>
          <w:rFonts w:asciiTheme="minorHAnsi" w:hAnsiTheme="minorHAnsi" w:cstheme="minorHAnsi"/>
          <w:color w:val="auto"/>
          <w:sz w:val="24"/>
          <w:szCs w:val="24"/>
        </w:rPr>
        <w:t>iaison</w:t>
      </w:r>
    </w:p>
    <w:p w14:paraId="7856A952" w14:textId="77777777" w:rsidR="00E363F8" w:rsidRPr="009C1DF5" w:rsidRDefault="00E363F8" w:rsidP="000B6668">
      <w:pPr>
        <w:pStyle w:val="PlainText"/>
        <w:rPr>
          <w:rFonts w:asciiTheme="minorHAnsi" w:hAnsiTheme="minorHAnsi" w:cstheme="minorHAnsi"/>
          <w:color w:val="auto"/>
          <w:sz w:val="24"/>
          <w:szCs w:val="24"/>
        </w:rPr>
        <w:sectPr w:rsidR="00E363F8" w:rsidRPr="009C1DF5" w:rsidSect="008C10C5">
          <w:type w:val="continuous"/>
          <w:pgSz w:w="12240" w:h="15840"/>
          <w:pgMar w:top="720" w:right="720" w:bottom="720" w:left="720" w:header="720" w:footer="720" w:gutter="0"/>
          <w:cols w:num="2" w:space="720"/>
          <w:docGrid w:linePitch="360"/>
        </w:sectPr>
      </w:pPr>
    </w:p>
    <w:p w14:paraId="211E3ECE" w14:textId="77777777" w:rsidR="00E363F8" w:rsidRPr="009C1DF5" w:rsidRDefault="00E363F8" w:rsidP="000B6668">
      <w:pPr>
        <w:pStyle w:val="PlainText"/>
        <w:rPr>
          <w:rFonts w:asciiTheme="minorHAnsi" w:hAnsiTheme="minorHAnsi" w:cstheme="minorHAnsi"/>
          <w:color w:val="auto"/>
          <w:sz w:val="24"/>
          <w:szCs w:val="24"/>
        </w:rPr>
      </w:pPr>
    </w:p>
    <w:p w14:paraId="1034FB89" w14:textId="77777777" w:rsidR="000501F9" w:rsidRPr="009C1DF5" w:rsidRDefault="000501F9" w:rsidP="000B6668">
      <w:pPr>
        <w:rPr>
          <w:rFonts w:cstheme="minorHAnsi"/>
          <w:sz w:val="24"/>
          <w:szCs w:val="24"/>
        </w:rPr>
      </w:pPr>
      <w:r w:rsidRPr="009C1DF5">
        <w:rPr>
          <w:rFonts w:cstheme="minorHAnsi"/>
          <w:sz w:val="24"/>
          <w:szCs w:val="24"/>
        </w:rPr>
        <w:t xml:space="preserve">For the 2024-2025 term, two members were appointed as co-chairs; this model worked very well and will continue into the 2025-2026 term. </w:t>
      </w:r>
      <w:proofErr w:type="gramStart"/>
      <w:r w:rsidRPr="009C1DF5">
        <w:rPr>
          <w:rFonts w:cstheme="minorHAnsi"/>
          <w:sz w:val="24"/>
          <w:szCs w:val="24"/>
        </w:rPr>
        <w:t>In order to</w:t>
      </w:r>
      <w:proofErr w:type="gramEnd"/>
      <w:r w:rsidRPr="009C1DF5">
        <w:rPr>
          <w:rFonts w:cstheme="minorHAnsi"/>
          <w:sz w:val="24"/>
          <w:szCs w:val="24"/>
        </w:rPr>
        <w:t xml:space="preserve"> build succession planning into the committee’s structure, one of the co-chairs will remain on the committee for an additional year and work alongside a newer member interested in taking on a co-chair role.</w:t>
      </w:r>
    </w:p>
    <w:p w14:paraId="77595E3D" w14:textId="77777777" w:rsidR="000501F9" w:rsidRPr="009C1DF5" w:rsidRDefault="000501F9" w:rsidP="000B6668">
      <w:pPr>
        <w:rPr>
          <w:rFonts w:cstheme="minorHAnsi"/>
          <w:sz w:val="24"/>
          <w:szCs w:val="24"/>
        </w:rPr>
      </w:pPr>
    </w:p>
    <w:p w14:paraId="5BA27C87" w14:textId="42FCCD36" w:rsidR="000501F9" w:rsidRPr="009C1DF5" w:rsidRDefault="000501F9" w:rsidP="000B6668">
      <w:pPr>
        <w:rPr>
          <w:rFonts w:cstheme="minorHAnsi"/>
          <w:sz w:val="24"/>
          <w:szCs w:val="24"/>
        </w:rPr>
      </w:pPr>
      <w:r w:rsidRPr="009C1DF5">
        <w:rPr>
          <w:rFonts w:cstheme="minorHAnsi"/>
          <w:sz w:val="24"/>
          <w:szCs w:val="24"/>
        </w:rPr>
        <w:t>This group hosted two webinars in February 2025:</w:t>
      </w:r>
    </w:p>
    <w:p w14:paraId="03902502" w14:textId="77777777" w:rsidR="000501F9" w:rsidRPr="009C1DF5" w:rsidRDefault="000501F9" w:rsidP="000B6668">
      <w:pPr>
        <w:pStyle w:val="ListParagraph"/>
        <w:numPr>
          <w:ilvl w:val="0"/>
          <w:numId w:val="32"/>
        </w:numPr>
        <w:ind w:left="0" w:firstLine="0"/>
        <w:contextualSpacing w:val="0"/>
        <w:rPr>
          <w:rFonts w:cstheme="minorHAnsi"/>
          <w:sz w:val="24"/>
          <w:szCs w:val="24"/>
        </w:rPr>
      </w:pPr>
      <w:r w:rsidRPr="009C1DF5">
        <w:rPr>
          <w:rFonts w:cstheme="minorHAnsi"/>
          <w:b/>
          <w:bCs/>
          <w:sz w:val="24"/>
          <w:szCs w:val="24"/>
        </w:rPr>
        <w:t xml:space="preserve">Elevating Others: Unlocking Your Team’s Full Potential. </w:t>
      </w:r>
      <w:r w:rsidRPr="009C1DF5">
        <w:rPr>
          <w:rFonts w:cstheme="minorHAnsi"/>
          <w:sz w:val="24"/>
          <w:szCs w:val="24"/>
        </w:rPr>
        <w:t>February 19, 2025. Speaker: Meghan Kowalski, Outreach and Reference Librarian at the University of the District of Columbia. Attendees:122. The webinar explored how to amplify your team by identifying their strengths, promoting work, and helping them to overcome challenges such as self-doubt and imposter syndrome.  The speaker also discussed the mutual benefits of promoting others. Attendees learned practical strategies to highlight their team’s skills and projects, fostering growth and collaboration within and beyond the library community.</w:t>
      </w:r>
    </w:p>
    <w:p w14:paraId="4BE868A9" w14:textId="77777777" w:rsidR="000501F9" w:rsidRPr="009C1DF5" w:rsidRDefault="000501F9" w:rsidP="000B6668">
      <w:pPr>
        <w:pStyle w:val="ListParagraph"/>
        <w:ind w:left="0"/>
        <w:contextualSpacing w:val="0"/>
        <w:rPr>
          <w:rFonts w:cstheme="minorHAnsi"/>
          <w:sz w:val="24"/>
          <w:szCs w:val="24"/>
        </w:rPr>
      </w:pPr>
    </w:p>
    <w:p w14:paraId="30085A80" w14:textId="360850F8" w:rsidR="000501F9" w:rsidRPr="009C1DF5" w:rsidRDefault="000501F9" w:rsidP="000B6668">
      <w:pPr>
        <w:pStyle w:val="ListParagraph"/>
        <w:numPr>
          <w:ilvl w:val="0"/>
          <w:numId w:val="32"/>
        </w:numPr>
        <w:ind w:left="0" w:firstLine="0"/>
        <w:contextualSpacing w:val="0"/>
        <w:rPr>
          <w:rFonts w:cstheme="minorHAnsi"/>
          <w:sz w:val="24"/>
          <w:szCs w:val="24"/>
        </w:rPr>
      </w:pPr>
      <w:r w:rsidRPr="009C1DF5">
        <w:rPr>
          <w:rFonts w:cstheme="minorHAnsi"/>
          <w:b/>
          <w:bCs/>
          <w:sz w:val="24"/>
          <w:szCs w:val="24"/>
        </w:rPr>
        <w:t xml:space="preserve">Together we Learn: Democratizing Knowledge Through an AI Community of Practice. </w:t>
      </w:r>
      <w:r w:rsidRPr="009C1DF5">
        <w:rPr>
          <w:rFonts w:cstheme="minorHAnsi"/>
          <w:sz w:val="24"/>
          <w:szCs w:val="24"/>
        </w:rPr>
        <w:t xml:space="preserve"> February 26, 2025. Speakers: Dr. Heidi Blackburn, Computing Librarian, Georgia Mason University and Chris Magee, Social Sciences Librarian, George Mason University. Attendees:53. Monthly virtual sessions, led by peers, foster an inclusive environment where staff learn to integrate AI into their work. The CoP’s evolution from tool-specific to task-based learning demonstrates adaptability to emerging technologies. This approach ensures all employees, regardless of technical expertise, can effectively navigate the AI landscape. They democratize AI knowledge and empower staff from diverse backgrounds to integrate cutting-edge tools into daily work. </w:t>
      </w:r>
    </w:p>
    <w:p w14:paraId="4B84BE16" w14:textId="77777777" w:rsidR="000501F9" w:rsidRPr="009C1DF5" w:rsidRDefault="000501F9" w:rsidP="000B6668">
      <w:pPr>
        <w:rPr>
          <w:rFonts w:cstheme="minorHAnsi"/>
          <w:sz w:val="24"/>
          <w:szCs w:val="24"/>
        </w:rPr>
      </w:pPr>
      <w:r w:rsidRPr="009C1DF5">
        <w:rPr>
          <w:rFonts w:cstheme="minorHAnsi"/>
          <w:b/>
          <w:bCs/>
          <w:sz w:val="24"/>
          <w:szCs w:val="24"/>
        </w:rPr>
        <w:t>Additional webinars</w:t>
      </w:r>
      <w:r w:rsidRPr="009C1DF5">
        <w:rPr>
          <w:rFonts w:cstheme="minorHAnsi"/>
          <w:sz w:val="24"/>
          <w:szCs w:val="24"/>
        </w:rPr>
        <w:br/>
        <w:t>The committee is currently exploring offering two additional learning opportunities in summer 2025:</w:t>
      </w:r>
    </w:p>
    <w:p w14:paraId="3E7D26D0" w14:textId="77777777" w:rsidR="000501F9" w:rsidRPr="009C1DF5" w:rsidRDefault="000501F9" w:rsidP="000B6668">
      <w:pPr>
        <w:pStyle w:val="ListParagraph"/>
        <w:numPr>
          <w:ilvl w:val="0"/>
          <w:numId w:val="33"/>
        </w:numPr>
        <w:ind w:left="0" w:firstLine="0"/>
        <w:contextualSpacing w:val="0"/>
        <w:rPr>
          <w:rFonts w:cstheme="minorHAnsi"/>
          <w:sz w:val="24"/>
          <w:szCs w:val="24"/>
        </w:rPr>
      </w:pPr>
      <w:r w:rsidRPr="009C1DF5">
        <w:rPr>
          <w:rFonts w:cstheme="minorHAnsi"/>
          <w:sz w:val="24"/>
          <w:szCs w:val="24"/>
        </w:rPr>
        <w:t>Addressing Workplace Bullying in Academic Libraries: A Discussion and Call to Action (Montclair State University, Louisiana State University)</w:t>
      </w:r>
    </w:p>
    <w:p w14:paraId="6246C4B7" w14:textId="77777777" w:rsidR="000501F9" w:rsidRPr="009C1DF5" w:rsidRDefault="000501F9" w:rsidP="000B6668">
      <w:pPr>
        <w:pStyle w:val="ListParagraph"/>
        <w:numPr>
          <w:ilvl w:val="0"/>
          <w:numId w:val="33"/>
        </w:numPr>
        <w:ind w:left="0" w:firstLine="0"/>
        <w:contextualSpacing w:val="0"/>
        <w:rPr>
          <w:rFonts w:cstheme="minorHAnsi"/>
          <w:sz w:val="24"/>
          <w:szCs w:val="24"/>
        </w:rPr>
      </w:pPr>
      <w:r w:rsidRPr="009C1DF5">
        <w:rPr>
          <w:rFonts w:cstheme="minorHAnsi"/>
          <w:sz w:val="24"/>
          <w:szCs w:val="24"/>
        </w:rPr>
        <w:t>Library Discussion Planning (FSU Information Institute)</w:t>
      </w:r>
    </w:p>
    <w:p w14:paraId="4FF58170" w14:textId="0795F47D" w:rsidR="000501F9" w:rsidRPr="009C1DF5" w:rsidRDefault="000501F9" w:rsidP="000B6668">
      <w:pPr>
        <w:rPr>
          <w:rFonts w:cstheme="minorHAnsi"/>
          <w:sz w:val="24"/>
          <w:szCs w:val="24"/>
        </w:rPr>
      </w:pPr>
      <w:r w:rsidRPr="009C1DF5">
        <w:rPr>
          <w:rFonts w:cstheme="minorHAnsi"/>
          <w:b/>
          <w:bCs/>
          <w:sz w:val="24"/>
          <w:szCs w:val="24"/>
        </w:rPr>
        <w:t>Library Technology Immersion Conference, North Carolina State University, August 20-25, 2025</w:t>
      </w:r>
      <w:r w:rsidRPr="009C1DF5">
        <w:rPr>
          <w:rFonts w:cstheme="minorHAnsi"/>
          <w:b/>
          <w:bCs/>
          <w:sz w:val="24"/>
          <w:szCs w:val="24"/>
        </w:rPr>
        <w:br/>
      </w:r>
      <w:r w:rsidRPr="009C1DF5">
        <w:rPr>
          <w:rFonts w:cstheme="minorHAnsi"/>
          <w:sz w:val="24"/>
          <w:szCs w:val="24"/>
        </w:rPr>
        <w:t xml:space="preserve">As the committee did last year, we plan to participate in marketing and possibly helping to identify presenters for this year’s conference.  See </w:t>
      </w:r>
      <w:hyperlink r:id="rId22" w:history="1">
        <w:r w:rsidRPr="009C1DF5">
          <w:rPr>
            <w:rStyle w:val="Hyperlink"/>
            <w:rFonts w:cstheme="minorHAnsi"/>
            <w:sz w:val="24"/>
            <w:szCs w:val="24"/>
          </w:rPr>
          <w:t>www.atechcon.org</w:t>
        </w:r>
      </w:hyperlink>
      <w:r w:rsidRPr="009C1DF5">
        <w:rPr>
          <w:rFonts w:cstheme="minorHAnsi"/>
          <w:sz w:val="24"/>
          <w:szCs w:val="24"/>
        </w:rPr>
        <w:t xml:space="preserve"> for more information. </w:t>
      </w:r>
    </w:p>
    <w:p w14:paraId="61B2E65B" w14:textId="2CDC49D1" w:rsidR="0024302E" w:rsidRPr="009C1DF5" w:rsidRDefault="0024302E" w:rsidP="000B6668">
      <w:pPr>
        <w:pStyle w:val="PlainText"/>
        <w:pBdr>
          <w:bottom w:val="single" w:sz="12" w:space="1" w:color="auto"/>
        </w:pBdr>
        <w:rPr>
          <w:rFonts w:asciiTheme="minorHAnsi" w:hAnsiTheme="minorHAnsi" w:cstheme="minorHAnsi"/>
          <w:color w:val="auto"/>
          <w:sz w:val="24"/>
          <w:szCs w:val="24"/>
          <w:highlight w:val="yellow"/>
        </w:rPr>
      </w:pPr>
    </w:p>
    <w:p w14:paraId="6F626E91" w14:textId="77777777" w:rsidR="000501F9" w:rsidRPr="009C1DF5" w:rsidRDefault="000501F9" w:rsidP="000B6668">
      <w:pPr>
        <w:rPr>
          <w:rFonts w:cstheme="minorHAnsi"/>
          <w:b/>
          <w:bCs/>
          <w:sz w:val="24"/>
          <w:szCs w:val="24"/>
        </w:rPr>
      </w:pPr>
    </w:p>
    <w:p w14:paraId="227F993C" w14:textId="17FA10C7" w:rsidR="00E363F8" w:rsidRPr="00664478" w:rsidRDefault="00E363F8" w:rsidP="000B6668">
      <w:pPr>
        <w:rPr>
          <w:rFonts w:cstheme="minorHAnsi"/>
          <w:b/>
          <w:bCs/>
          <w:sz w:val="28"/>
          <w:szCs w:val="28"/>
        </w:rPr>
      </w:pPr>
      <w:r w:rsidRPr="00664478">
        <w:rPr>
          <w:rFonts w:cstheme="minorHAnsi"/>
          <w:b/>
          <w:bCs/>
          <w:sz w:val="28"/>
          <w:szCs w:val="28"/>
        </w:rPr>
        <w:t>Resource Sharing Interest Group</w:t>
      </w:r>
    </w:p>
    <w:p w14:paraId="14264E71" w14:textId="77777777" w:rsidR="00E363F8" w:rsidRPr="009C1DF5" w:rsidRDefault="00E363F8" w:rsidP="000B6668">
      <w:pPr>
        <w:pStyle w:val="PlainText"/>
        <w:rPr>
          <w:rFonts w:asciiTheme="minorHAnsi" w:hAnsiTheme="minorHAnsi" w:cstheme="minorHAnsi"/>
          <w:color w:val="auto"/>
          <w:sz w:val="24"/>
          <w:szCs w:val="24"/>
        </w:rPr>
      </w:pPr>
      <w:r w:rsidRPr="009C1DF5">
        <w:rPr>
          <w:rFonts w:asciiTheme="minorHAnsi" w:hAnsiTheme="minorHAnsi" w:cstheme="minorHAnsi"/>
          <w:color w:val="auto"/>
          <w:sz w:val="24"/>
          <w:szCs w:val="24"/>
        </w:rPr>
        <w:t>Volunteer Leaders</w:t>
      </w:r>
    </w:p>
    <w:p w14:paraId="48C36116" w14:textId="77777777" w:rsidR="00E363F8" w:rsidRPr="009C1DF5" w:rsidRDefault="00E363F8" w:rsidP="000B6668">
      <w:pPr>
        <w:pStyle w:val="PlainText"/>
        <w:numPr>
          <w:ilvl w:val="0"/>
          <w:numId w:val="7"/>
        </w:numPr>
        <w:ind w:left="0" w:firstLine="0"/>
        <w:rPr>
          <w:rFonts w:asciiTheme="minorHAnsi" w:hAnsiTheme="minorHAnsi" w:cstheme="minorHAnsi"/>
          <w:color w:val="auto"/>
          <w:sz w:val="24"/>
          <w:szCs w:val="24"/>
        </w:rPr>
        <w:sectPr w:rsidR="00E363F8" w:rsidRPr="009C1DF5" w:rsidSect="00CA576F">
          <w:type w:val="continuous"/>
          <w:pgSz w:w="12240" w:h="15840"/>
          <w:pgMar w:top="720" w:right="720" w:bottom="720" w:left="720" w:header="720" w:footer="720" w:gutter="0"/>
          <w:cols w:space="720"/>
          <w:docGrid w:linePitch="360"/>
        </w:sectPr>
      </w:pPr>
    </w:p>
    <w:p w14:paraId="3AAF31FE" w14:textId="469815A2" w:rsidR="008376E8" w:rsidRPr="009C1DF5" w:rsidRDefault="008376E8" w:rsidP="000B6668">
      <w:pPr>
        <w:pStyle w:val="PlainText"/>
        <w:numPr>
          <w:ilvl w:val="0"/>
          <w:numId w:val="7"/>
        </w:numPr>
        <w:ind w:left="0" w:firstLine="0"/>
        <w:rPr>
          <w:rFonts w:asciiTheme="minorHAnsi" w:hAnsiTheme="minorHAnsi" w:cstheme="minorHAnsi"/>
          <w:color w:val="auto"/>
          <w:sz w:val="24"/>
          <w:szCs w:val="24"/>
        </w:rPr>
      </w:pPr>
    </w:p>
    <w:p w14:paraId="6E1DA6C7" w14:textId="65C0443A" w:rsidR="008376E8" w:rsidRPr="009C1DF5" w:rsidRDefault="008376E8" w:rsidP="000B6668">
      <w:pPr>
        <w:pStyle w:val="PlainText"/>
        <w:numPr>
          <w:ilvl w:val="0"/>
          <w:numId w:val="7"/>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Ashli Wells, Vanderbilt University Law Library</w:t>
      </w:r>
    </w:p>
    <w:p w14:paraId="03773F7D" w14:textId="10CB63CC" w:rsidR="00955DFD" w:rsidRPr="009C1DF5" w:rsidRDefault="00955DFD" w:rsidP="000B6668">
      <w:pPr>
        <w:pStyle w:val="PlainText"/>
        <w:numPr>
          <w:ilvl w:val="0"/>
          <w:numId w:val="7"/>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Courtney Taulbee, University of Kentuck</w:t>
      </w:r>
      <w:r w:rsidRPr="009C1DF5">
        <w:rPr>
          <w:rFonts w:asciiTheme="minorHAnsi" w:hAnsiTheme="minorHAnsi" w:cstheme="minorHAnsi"/>
          <w:color w:val="auto"/>
          <w:sz w:val="24"/>
          <w:szCs w:val="24"/>
        </w:rPr>
        <w:t>y</w:t>
      </w:r>
    </w:p>
    <w:p w14:paraId="02940167" w14:textId="699B3CC5" w:rsidR="008376E8" w:rsidRPr="009C1DF5" w:rsidRDefault="008376E8" w:rsidP="000B6668">
      <w:pPr>
        <w:pStyle w:val="PlainText"/>
        <w:numPr>
          <w:ilvl w:val="0"/>
          <w:numId w:val="7"/>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Jacob Fontenot, Louisiana State Univ</w:t>
      </w:r>
    </w:p>
    <w:p w14:paraId="03068F7C" w14:textId="77777777" w:rsidR="008376E8" w:rsidRPr="009C1DF5" w:rsidRDefault="008376E8" w:rsidP="000B6668">
      <w:pPr>
        <w:pStyle w:val="PlainText"/>
        <w:numPr>
          <w:ilvl w:val="0"/>
          <w:numId w:val="7"/>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James Harper, Wake Forest</w:t>
      </w:r>
    </w:p>
    <w:p w14:paraId="2DBB2AF8" w14:textId="77777777" w:rsidR="008376E8" w:rsidRPr="009C1DF5" w:rsidRDefault="008376E8" w:rsidP="000B6668">
      <w:pPr>
        <w:pStyle w:val="PlainText"/>
        <w:numPr>
          <w:ilvl w:val="0"/>
          <w:numId w:val="7"/>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Jose Rodriguez, University of Miami</w:t>
      </w:r>
    </w:p>
    <w:p w14:paraId="006C28EF" w14:textId="77777777" w:rsidR="008376E8" w:rsidRPr="009C1DF5" w:rsidRDefault="008376E8" w:rsidP="000B6668">
      <w:pPr>
        <w:pStyle w:val="PlainText"/>
        <w:numPr>
          <w:ilvl w:val="0"/>
          <w:numId w:val="7"/>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Lily Pang, University of Florida</w:t>
      </w:r>
    </w:p>
    <w:p w14:paraId="506B178A" w14:textId="1C064AFA" w:rsidR="008376E8" w:rsidRPr="009C1DF5" w:rsidRDefault="008376E8" w:rsidP="000B6668">
      <w:pPr>
        <w:pStyle w:val="PlainText"/>
        <w:numPr>
          <w:ilvl w:val="0"/>
          <w:numId w:val="7"/>
        </w:numPr>
        <w:ind w:left="0" w:firstLine="0"/>
        <w:rPr>
          <w:rFonts w:asciiTheme="minorHAnsi" w:hAnsiTheme="minorHAnsi" w:cstheme="minorHAnsi"/>
          <w:color w:val="auto"/>
          <w:sz w:val="24"/>
          <w:szCs w:val="24"/>
        </w:rPr>
      </w:pPr>
      <w:proofErr w:type="spellStart"/>
      <w:r w:rsidRPr="009C1DF5">
        <w:rPr>
          <w:rFonts w:asciiTheme="minorHAnsi" w:hAnsiTheme="minorHAnsi" w:cstheme="minorHAnsi"/>
          <w:color w:val="auto"/>
          <w:sz w:val="24"/>
          <w:szCs w:val="24"/>
        </w:rPr>
        <w:t>Loftan</w:t>
      </w:r>
      <w:proofErr w:type="spellEnd"/>
      <w:r w:rsidRPr="009C1DF5">
        <w:rPr>
          <w:rFonts w:asciiTheme="minorHAnsi" w:hAnsiTheme="minorHAnsi" w:cstheme="minorHAnsi"/>
          <w:color w:val="auto"/>
          <w:sz w:val="24"/>
          <w:szCs w:val="24"/>
        </w:rPr>
        <w:t xml:space="preserve"> Hooke</w:t>
      </w:r>
      <w:r w:rsidR="00AD2512" w:rsidRPr="009C1DF5">
        <w:rPr>
          <w:rFonts w:asciiTheme="minorHAnsi" w:hAnsiTheme="minorHAnsi" w:cstheme="minorHAnsi"/>
          <w:color w:val="auto"/>
          <w:sz w:val="24"/>
          <w:szCs w:val="24"/>
        </w:rPr>
        <w:t>r</w:t>
      </w:r>
      <w:r w:rsidRPr="009C1DF5">
        <w:rPr>
          <w:rFonts w:asciiTheme="minorHAnsi" w:hAnsiTheme="minorHAnsi" w:cstheme="minorHAnsi"/>
          <w:color w:val="auto"/>
          <w:sz w:val="24"/>
          <w:szCs w:val="24"/>
        </w:rPr>
        <w:t>,</w:t>
      </w:r>
      <w:r w:rsidR="00AD2512" w:rsidRPr="009C1DF5">
        <w:rPr>
          <w:rFonts w:asciiTheme="minorHAnsi" w:hAnsiTheme="minorHAnsi" w:cstheme="minorHAnsi"/>
          <w:color w:val="auto"/>
          <w:sz w:val="24"/>
          <w:szCs w:val="24"/>
        </w:rPr>
        <w:t xml:space="preserve"> </w:t>
      </w:r>
      <w:r w:rsidRPr="009C1DF5">
        <w:rPr>
          <w:rFonts w:asciiTheme="minorHAnsi" w:hAnsiTheme="minorHAnsi" w:cstheme="minorHAnsi"/>
          <w:color w:val="auto"/>
          <w:sz w:val="24"/>
          <w:szCs w:val="24"/>
        </w:rPr>
        <w:t>VCU</w:t>
      </w:r>
    </w:p>
    <w:p w14:paraId="3772E43F" w14:textId="38770D7F" w:rsidR="008376E8" w:rsidRPr="009C1DF5" w:rsidRDefault="008376E8" w:rsidP="000B6668">
      <w:pPr>
        <w:pStyle w:val="PlainText"/>
        <w:numPr>
          <w:ilvl w:val="0"/>
          <w:numId w:val="7"/>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Mia Partlow, NC State University</w:t>
      </w:r>
    </w:p>
    <w:p w14:paraId="4DAB2565" w14:textId="77777777" w:rsidR="008376E8" w:rsidRPr="009C1DF5" w:rsidRDefault="008376E8" w:rsidP="000B6668">
      <w:pPr>
        <w:pStyle w:val="PlainText"/>
        <w:numPr>
          <w:ilvl w:val="0"/>
          <w:numId w:val="7"/>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Michael Hunter, George Mason University</w:t>
      </w:r>
    </w:p>
    <w:p w14:paraId="1F702BEB" w14:textId="1D711D26" w:rsidR="00E363F8" w:rsidRPr="009C1DF5" w:rsidRDefault="00E363F8" w:rsidP="000B6668">
      <w:pPr>
        <w:pStyle w:val="PlainText"/>
        <w:numPr>
          <w:ilvl w:val="0"/>
          <w:numId w:val="7"/>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 xml:space="preserve">Rebecca Crist – </w:t>
      </w:r>
      <w:r w:rsidR="00CA576F" w:rsidRPr="009C1DF5">
        <w:rPr>
          <w:rFonts w:asciiTheme="minorHAnsi" w:hAnsiTheme="minorHAnsi" w:cstheme="minorHAnsi"/>
          <w:color w:val="auto"/>
          <w:sz w:val="24"/>
          <w:szCs w:val="24"/>
        </w:rPr>
        <w:t xml:space="preserve">ASERL </w:t>
      </w:r>
      <w:r w:rsidR="008C10C5" w:rsidRPr="009C1DF5">
        <w:rPr>
          <w:rFonts w:asciiTheme="minorHAnsi" w:hAnsiTheme="minorHAnsi" w:cstheme="minorHAnsi"/>
          <w:color w:val="auto"/>
          <w:sz w:val="24"/>
          <w:szCs w:val="24"/>
        </w:rPr>
        <w:t>s</w:t>
      </w:r>
      <w:r w:rsidRPr="009C1DF5">
        <w:rPr>
          <w:rFonts w:asciiTheme="minorHAnsi" w:hAnsiTheme="minorHAnsi" w:cstheme="minorHAnsi"/>
          <w:color w:val="auto"/>
          <w:sz w:val="24"/>
          <w:szCs w:val="24"/>
        </w:rPr>
        <w:t xml:space="preserve">taff </w:t>
      </w:r>
      <w:r w:rsidR="008C10C5" w:rsidRPr="009C1DF5">
        <w:rPr>
          <w:rFonts w:asciiTheme="minorHAnsi" w:hAnsiTheme="minorHAnsi" w:cstheme="minorHAnsi"/>
          <w:color w:val="auto"/>
          <w:sz w:val="24"/>
          <w:szCs w:val="24"/>
        </w:rPr>
        <w:t>l</w:t>
      </w:r>
      <w:r w:rsidRPr="009C1DF5">
        <w:rPr>
          <w:rFonts w:asciiTheme="minorHAnsi" w:hAnsiTheme="minorHAnsi" w:cstheme="minorHAnsi"/>
          <w:color w:val="auto"/>
          <w:sz w:val="24"/>
          <w:szCs w:val="24"/>
        </w:rPr>
        <w:t>iaison</w:t>
      </w:r>
    </w:p>
    <w:p w14:paraId="01A82DC4" w14:textId="77777777" w:rsidR="008C10C5" w:rsidRPr="009C1DF5" w:rsidRDefault="008C10C5" w:rsidP="000B6668">
      <w:pPr>
        <w:pStyle w:val="PlainText"/>
        <w:rPr>
          <w:rFonts w:asciiTheme="minorHAnsi" w:hAnsiTheme="minorHAnsi" w:cstheme="minorHAnsi"/>
          <w:color w:val="auto"/>
          <w:sz w:val="24"/>
          <w:szCs w:val="24"/>
        </w:rPr>
        <w:sectPr w:rsidR="008C10C5" w:rsidRPr="009C1DF5" w:rsidSect="008C10C5">
          <w:type w:val="continuous"/>
          <w:pgSz w:w="12240" w:h="15840"/>
          <w:pgMar w:top="720" w:right="720" w:bottom="720" w:left="720" w:header="720" w:footer="720" w:gutter="0"/>
          <w:cols w:num="2" w:space="720"/>
          <w:docGrid w:linePitch="360"/>
        </w:sectPr>
      </w:pPr>
    </w:p>
    <w:p w14:paraId="52FF7AF9" w14:textId="77777777" w:rsidR="00733DEF" w:rsidRPr="009C1DF5" w:rsidRDefault="00733DEF" w:rsidP="000B6668">
      <w:pPr>
        <w:pStyle w:val="PlainText"/>
        <w:rPr>
          <w:rFonts w:asciiTheme="minorHAnsi" w:hAnsiTheme="minorHAnsi" w:cstheme="minorHAnsi"/>
          <w:color w:val="auto"/>
          <w:sz w:val="24"/>
          <w:szCs w:val="24"/>
        </w:rPr>
      </w:pPr>
    </w:p>
    <w:p w14:paraId="690931EB" w14:textId="77777777" w:rsidR="00DD6297" w:rsidRPr="009C1DF5" w:rsidRDefault="00DD6297" w:rsidP="000B6668">
      <w:pPr>
        <w:rPr>
          <w:rFonts w:cstheme="minorHAnsi"/>
          <w:sz w:val="24"/>
          <w:szCs w:val="24"/>
        </w:rPr>
      </w:pPr>
      <w:r w:rsidRPr="009C1DF5">
        <w:rPr>
          <w:rFonts w:cstheme="minorHAnsi"/>
          <w:sz w:val="24"/>
          <w:szCs w:val="24"/>
        </w:rPr>
        <w:t xml:space="preserve">The ASERL Resource Sharing Interest Group works with the ASERL staff and member libraries to identify, develop, and encourage cooperation and collaboration in sharing the consortium’s collective resources. </w:t>
      </w:r>
    </w:p>
    <w:p w14:paraId="0EF296DA" w14:textId="77777777" w:rsidR="00DA20E2" w:rsidRPr="009C1DF5" w:rsidRDefault="00DA20E2" w:rsidP="000B6668">
      <w:pPr>
        <w:rPr>
          <w:rFonts w:cstheme="minorHAnsi"/>
          <w:sz w:val="24"/>
          <w:szCs w:val="24"/>
        </w:rPr>
      </w:pPr>
    </w:p>
    <w:p w14:paraId="20CCE6C1" w14:textId="7142137D" w:rsidR="00DD6297" w:rsidRPr="009C1DF5" w:rsidRDefault="00DD6297" w:rsidP="000B6668">
      <w:pPr>
        <w:rPr>
          <w:rFonts w:cstheme="minorHAnsi"/>
          <w:sz w:val="24"/>
          <w:szCs w:val="24"/>
        </w:rPr>
      </w:pPr>
      <w:r w:rsidRPr="009C1DF5">
        <w:rPr>
          <w:rFonts w:cstheme="minorHAnsi"/>
          <w:sz w:val="24"/>
          <w:szCs w:val="24"/>
        </w:rPr>
        <w:t>As collections budgets remain limited while the available pool of resources continues to expand, the ASERL Resource Sharing Interest Group has been looking critically for ways to increase or improve sharing collections across the member libraries without expanding costs or effort. As ASERL multiple members libraries migrate to new systems, the complexity of resource sharing requests can ease borrowing from libraries using the same systems—but may also increase manual effort required to identify and request materials from other libraries. Our conversations this year have focused on ways to reduce the friction in those inter-system borrowing and lending transactions, while also considering the larger issues facing library ILL units.</w:t>
      </w:r>
    </w:p>
    <w:p w14:paraId="775DF20C" w14:textId="77777777" w:rsidR="00DA20E2" w:rsidRPr="009C1DF5" w:rsidRDefault="00DA20E2" w:rsidP="000B6668">
      <w:pPr>
        <w:rPr>
          <w:rFonts w:cstheme="minorHAnsi"/>
          <w:sz w:val="24"/>
          <w:szCs w:val="24"/>
        </w:rPr>
      </w:pPr>
    </w:p>
    <w:p w14:paraId="6FBD4C02" w14:textId="0B91E72A" w:rsidR="00DD6297" w:rsidRPr="009C1DF5" w:rsidRDefault="00DD6297" w:rsidP="000B6668">
      <w:pPr>
        <w:rPr>
          <w:rFonts w:cstheme="minorHAnsi"/>
          <w:sz w:val="24"/>
          <w:szCs w:val="24"/>
        </w:rPr>
      </w:pPr>
      <w:r w:rsidRPr="009C1DF5">
        <w:rPr>
          <w:rFonts w:cstheme="minorHAnsi"/>
          <w:sz w:val="24"/>
          <w:szCs w:val="24"/>
        </w:rPr>
        <w:lastRenderedPageBreak/>
        <w:t xml:space="preserve">The Interest Group has followed developments of multi-consortial ILL projects over the past year, including Project </w:t>
      </w:r>
      <w:proofErr w:type="spellStart"/>
      <w:r w:rsidRPr="009C1DF5">
        <w:rPr>
          <w:rFonts w:cstheme="minorHAnsi"/>
          <w:sz w:val="24"/>
          <w:szCs w:val="24"/>
        </w:rPr>
        <w:t>ReShare</w:t>
      </w:r>
      <w:proofErr w:type="spellEnd"/>
      <w:r w:rsidRPr="009C1DF5">
        <w:rPr>
          <w:rFonts w:cstheme="minorHAnsi"/>
          <w:sz w:val="24"/>
          <w:szCs w:val="24"/>
        </w:rPr>
        <w:t xml:space="preserve">, </w:t>
      </w:r>
      <w:proofErr w:type="spellStart"/>
      <w:r w:rsidRPr="009C1DF5">
        <w:rPr>
          <w:rFonts w:cstheme="minorHAnsi"/>
          <w:sz w:val="24"/>
          <w:szCs w:val="24"/>
        </w:rPr>
        <w:t>CrossLink</w:t>
      </w:r>
      <w:proofErr w:type="spellEnd"/>
      <w:r w:rsidRPr="009C1DF5">
        <w:rPr>
          <w:rFonts w:cstheme="minorHAnsi"/>
          <w:sz w:val="24"/>
          <w:szCs w:val="24"/>
        </w:rPr>
        <w:t xml:space="preserve">, and </w:t>
      </w:r>
      <w:proofErr w:type="spellStart"/>
      <w:r w:rsidRPr="009C1DF5">
        <w:rPr>
          <w:rFonts w:cstheme="minorHAnsi"/>
          <w:sz w:val="24"/>
          <w:szCs w:val="24"/>
        </w:rPr>
        <w:t>OpenRS</w:t>
      </w:r>
      <w:proofErr w:type="spellEnd"/>
      <w:r w:rsidRPr="009C1DF5">
        <w:rPr>
          <w:rFonts w:cstheme="minorHAnsi"/>
          <w:sz w:val="24"/>
          <w:szCs w:val="24"/>
        </w:rPr>
        <w:t>. These projects continue to develop, and with grant funding for such projects currently in question, we will continue to observe the progress of these efforts.</w:t>
      </w:r>
    </w:p>
    <w:p w14:paraId="43ECC76C" w14:textId="77777777" w:rsidR="00DA20E2" w:rsidRPr="009C1DF5" w:rsidRDefault="00DA20E2" w:rsidP="000B6668">
      <w:pPr>
        <w:rPr>
          <w:rFonts w:cstheme="minorHAnsi"/>
          <w:sz w:val="24"/>
          <w:szCs w:val="24"/>
        </w:rPr>
      </w:pPr>
    </w:p>
    <w:p w14:paraId="4C19D705" w14:textId="6A1BB49C" w:rsidR="00DD6297" w:rsidRPr="009C1DF5" w:rsidRDefault="00DD6297" w:rsidP="000B6668">
      <w:pPr>
        <w:rPr>
          <w:rFonts w:cstheme="minorHAnsi"/>
          <w:sz w:val="24"/>
          <w:szCs w:val="24"/>
        </w:rPr>
      </w:pPr>
      <w:r w:rsidRPr="009C1DF5">
        <w:rPr>
          <w:rFonts w:cstheme="minorHAnsi"/>
          <w:sz w:val="24"/>
          <w:szCs w:val="24"/>
        </w:rPr>
        <w:t>Among the topics the group is now considering:</w:t>
      </w:r>
    </w:p>
    <w:p w14:paraId="165AC30B" w14:textId="77777777" w:rsidR="00DD6297" w:rsidRPr="009C1DF5" w:rsidRDefault="00DD6297" w:rsidP="000B6668">
      <w:pPr>
        <w:pStyle w:val="ListParagraph"/>
        <w:numPr>
          <w:ilvl w:val="0"/>
          <w:numId w:val="34"/>
        </w:numPr>
        <w:ind w:left="0" w:firstLine="0"/>
        <w:contextualSpacing w:val="0"/>
        <w:rPr>
          <w:rFonts w:cstheme="minorHAnsi"/>
          <w:sz w:val="24"/>
          <w:szCs w:val="24"/>
        </w:rPr>
      </w:pPr>
      <w:r w:rsidRPr="009C1DF5">
        <w:rPr>
          <w:rFonts w:cstheme="minorHAnsi"/>
          <w:sz w:val="24"/>
          <w:szCs w:val="24"/>
        </w:rPr>
        <w:t>How best to promote and assess resource sharing efforts in the library</w:t>
      </w:r>
    </w:p>
    <w:p w14:paraId="32F949E0" w14:textId="77777777" w:rsidR="00DD6297" w:rsidRPr="009C1DF5" w:rsidRDefault="00DD6297" w:rsidP="000B6668">
      <w:pPr>
        <w:pStyle w:val="ListParagraph"/>
        <w:numPr>
          <w:ilvl w:val="0"/>
          <w:numId w:val="34"/>
        </w:numPr>
        <w:ind w:left="0" w:firstLine="0"/>
        <w:contextualSpacing w:val="0"/>
        <w:rPr>
          <w:rFonts w:cstheme="minorHAnsi"/>
          <w:sz w:val="24"/>
          <w:szCs w:val="24"/>
        </w:rPr>
      </w:pPr>
      <w:r w:rsidRPr="009C1DF5">
        <w:rPr>
          <w:rFonts w:cstheme="minorHAnsi"/>
          <w:sz w:val="24"/>
          <w:szCs w:val="24"/>
        </w:rPr>
        <w:t xml:space="preserve">ILL </w:t>
      </w:r>
      <w:proofErr w:type="gramStart"/>
      <w:r w:rsidRPr="009C1DF5">
        <w:rPr>
          <w:rFonts w:cstheme="minorHAnsi"/>
          <w:sz w:val="24"/>
          <w:szCs w:val="24"/>
        </w:rPr>
        <w:t>support for</w:t>
      </w:r>
      <w:proofErr w:type="gramEnd"/>
      <w:r w:rsidRPr="009C1DF5">
        <w:rPr>
          <w:rFonts w:cstheme="minorHAnsi"/>
          <w:sz w:val="24"/>
          <w:szCs w:val="24"/>
        </w:rPr>
        <w:t xml:space="preserve"> collections decision-making; as budgets tighten, how does ILL help </w:t>
      </w:r>
      <w:proofErr w:type="gramStart"/>
      <w:r w:rsidRPr="009C1DF5">
        <w:rPr>
          <w:rFonts w:cstheme="minorHAnsi"/>
          <w:sz w:val="24"/>
          <w:szCs w:val="24"/>
        </w:rPr>
        <w:t>inform</w:t>
      </w:r>
      <w:proofErr w:type="gramEnd"/>
      <w:r w:rsidRPr="009C1DF5">
        <w:rPr>
          <w:rFonts w:cstheme="minorHAnsi"/>
          <w:sz w:val="24"/>
          <w:szCs w:val="24"/>
        </w:rPr>
        <w:t xml:space="preserve"> which titles are selected or deselected to ensure the broadest possible access for all members?</w:t>
      </w:r>
    </w:p>
    <w:p w14:paraId="2093D7CA" w14:textId="77777777" w:rsidR="00DD6297" w:rsidRPr="009C1DF5" w:rsidRDefault="00DD6297" w:rsidP="000B6668">
      <w:pPr>
        <w:pStyle w:val="ListParagraph"/>
        <w:numPr>
          <w:ilvl w:val="0"/>
          <w:numId w:val="34"/>
        </w:numPr>
        <w:ind w:left="0" w:firstLine="0"/>
        <w:contextualSpacing w:val="0"/>
        <w:rPr>
          <w:rFonts w:cstheme="minorHAnsi"/>
          <w:sz w:val="24"/>
          <w:szCs w:val="24"/>
        </w:rPr>
      </w:pPr>
      <w:r w:rsidRPr="009C1DF5">
        <w:rPr>
          <w:rFonts w:cstheme="minorHAnsi"/>
          <w:sz w:val="24"/>
          <w:szCs w:val="24"/>
        </w:rPr>
        <w:t>ADA Title II: What are the requirements for resource sharing?</w:t>
      </w:r>
    </w:p>
    <w:p w14:paraId="62CA29D0" w14:textId="77777777" w:rsidR="00DD6297" w:rsidRPr="009C1DF5" w:rsidRDefault="00DD6297" w:rsidP="000B6668">
      <w:pPr>
        <w:rPr>
          <w:rFonts w:cstheme="minorHAnsi"/>
          <w:sz w:val="24"/>
          <w:szCs w:val="24"/>
        </w:rPr>
      </w:pPr>
    </w:p>
    <w:p w14:paraId="00B2EAB5" w14:textId="77777777" w:rsidR="00DD6297" w:rsidRPr="009C1DF5" w:rsidRDefault="00DD6297" w:rsidP="000B6668">
      <w:pPr>
        <w:rPr>
          <w:rFonts w:cstheme="minorHAnsi"/>
          <w:sz w:val="24"/>
          <w:szCs w:val="24"/>
        </w:rPr>
      </w:pPr>
      <w:r w:rsidRPr="009C1DF5">
        <w:rPr>
          <w:rFonts w:cstheme="minorHAnsi"/>
          <w:sz w:val="24"/>
          <w:szCs w:val="24"/>
        </w:rPr>
        <w:t xml:space="preserve">The Kudzu Operations Group convened a call of Kudzu libraries in March. The libraries expressed interest in smoothing resource sharing logistics, including standardizing longer loan periods and understanding invoicing both with and without OCLC’s ILL Fee Management. </w:t>
      </w:r>
    </w:p>
    <w:p w14:paraId="608E9108" w14:textId="77777777" w:rsidR="00DA20E2" w:rsidRPr="009C1DF5" w:rsidRDefault="00DA20E2" w:rsidP="000B6668">
      <w:pPr>
        <w:rPr>
          <w:rFonts w:cstheme="minorHAnsi"/>
          <w:sz w:val="24"/>
          <w:szCs w:val="24"/>
        </w:rPr>
      </w:pPr>
    </w:p>
    <w:p w14:paraId="6AE2C292" w14:textId="6DAB52A6" w:rsidR="00DD6297" w:rsidRPr="009C1DF5" w:rsidRDefault="00DD6297" w:rsidP="000B6668">
      <w:pPr>
        <w:rPr>
          <w:rFonts w:cstheme="minorHAnsi"/>
          <w:sz w:val="24"/>
          <w:szCs w:val="24"/>
        </w:rPr>
      </w:pPr>
      <w:r w:rsidRPr="009C1DF5">
        <w:rPr>
          <w:rFonts w:cstheme="minorHAnsi"/>
          <w:sz w:val="24"/>
          <w:szCs w:val="24"/>
        </w:rPr>
        <w:t xml:space="preserve">In January, the Interest Group hosted a demo of SILVRR, a service for sharing streaming media. </w:t>
      </w:r>
      <w:proofErr w:type="gramStart"/>
      <w:r w:rsidRPr="009C1DF5">
        <w:rPr>
          <w:rFonts w:cstheme="minorHAnsi"/>
          <w:sz w:val="24"/>
          <w:szCs w:val="24"/>
        </w:rPr>
        <w:t>Unfortunately</w:t>
      </w:r>
      <w:proofErr w:type="gramEnd"/>
      <w:r w:rsidRPr="009C1DF5">
        <w:rPr>
          <w:rFonts w:cstheme="minorHAnsi"/>
          <w:sz w:val="24"/>
          <w:szCs w:val="24"/>
        </w:rPr>
        <w:t xml:space="preserve"> the service is dependent on shared consortial infrastructure, and requires individual configuration for each vendor’s agreements, making it unusable for a consortium the size of ASERL.</w:t>
      </w:r>
    </w:p>
    <w:p w14:paraId="4536A3FD" w14:textId="77777777" w:rsidR="00DA20E2" w:rsidRPr="009C1DF5" w:rsidRDefault="00DA20E2" w:rsidP="000B6668">
      <w:pPr>
        <w:rPr>
          <w:rFonts w:cstheme="minorHAnsi"/>
          <w:sz w:val="24"/>
          <w:szCs w:val="24"/>
        </w:rPr>
      </w:pPr>
    </w:p>
    <w:p w14:paraId="184F4A50" w14:textId="585EBAF1" w:rsidR="00DD6297" w:rsidRPr="009C1DF5" w:rsidRDefault="00DD6297" w:rsidP="000B6668">
      <w:pPr>
        <w:rPr>
          <w:rFonts w:cstheme="minorHAnsi"/>
          <w:sz w:val="24"/>
          <w:szCs w:val="24"/>
        </w:rPr>
      </w:pPr>
      <w:r w:rsidRPr="009C1DF5">
        <w:rPr>
          <w:rFonts w:cstheme="minorHAnsi"/>
          <w:sz w:val="24"/>
          <w:szCs w:val="24"/>
        </w:rPr>
        <w:t>Finally, the Interest Group is preparing to update information from the member libraries, including the systems overview. This information has proved helpful as we attempt to knit together multiple platforms. Additionally, the team will solicit additional information from the libraries regarding their lending and borrowing policies, with the aim of facilitating the sort of group policy directories embedded in resource sharing systems.</w:t>
      </w:r>
    </w:p>
    <w:p w14:paraId="71E22C13" w14:textId="77777777" w:rsidR="00DD6297" w:rsidRPr="009C1DF5" w:rsidRDefault="00DD6297" w:rsidP="000B6668">
      <w:pPr>
        <w:pStyle w:val="PlainText"/>
        <w:rPr>
          <w:rFonts w:asciiTheme="minorHAnsi" w:hAnsiTheme="minorHAnsi" w:cstheme="minorHAnsi"/>
          <w:color w:val="auto"/>
          <w:sz w:val="24"/>
          <w:szCs w:val="24"/>
        </w:rPr>
      </w:pPr>
    </w:p>
    <w:p w14:paraId="01A66F51" w14:textId="77777777" w:rsidR="00DD6297" w:rsidRPr="009C1DF5" w:rsidRDefault="00DD6297" w:rsidP="000B6668">
      <w:pPr>
        <w:pStyle w:val="PlainText"/>
        <w:rPr>
          <w:rFonts w:asciiTheme="minorHAnsi" w:hAnsiTheme="minorHAnsi" w:cstheme="minorHAnsi"/>
          <w:color w:val="auto"/>
          <w:sz w:val="24"/>
          <w:szCs w:val="24"/>
        </w:rPr>
      </w:pPr>
    </w:p>
    <w:p w14:paraId="32DA4436" w14:textId="74B68C4E" w:rsidR="008376E8" w:rsidRPr="00664478" w:rsidRDefault="008376E8" w:rsidP="000B6668">
      <w:pPr>
        <w:rPr>
          <w:rFonts w:cstheme="minorHAnsi"/>
          <w:b/>
          <w:bCs/>
          <w:color w:val="000000"/>
          <w:sz w:val="28"/>
          <w:szCs w:val="28"/>
          <w14:ligatures w14:val="none"/>
        </w:rPr>
      </w:pPr>
      <w:r w:rsidRPr="00664478">
        <w:rPr>
          <w:rFonts w:cstheme="minorHAnsi"/>
          <w:b/>
          <w:bCs/>
          <w:color w:val="000000"/>
          <w:sz w:val="28"/>
          <w:szCs w:val="28"/>
          <w14:ligatures w14:val="none"/>
        </w:rPr>
        <w:t>Resource Sharing Interoperability Working Group</w:t>
      </w:r>
    </w:p>
    <w:p w14:paraId="2261CA8F" w14:textId="77777777" w:rsidR="008376E8" w:rsidRPr="009C1DF5" w:rsidRDefault="008376E8" w:rsidP="000B6668">
      <w:pPr>
        <w:pStyle w:val="ListParagraph"/>
        <w:numPr>
          <w:ilvl w:val="0"/>
          <w:numId w:val="26"/>
        </w:numPr>
        <w:ind w:left="0" w:firstLine="0"/>
        <w:contextualSpacing w:val="0"/>
        <w:rPr>
          <w:rFonts w:cstheme="minorHAnsi"/>
          <w:color w:val="000000"/>
          <w:sz w:val="24"/>
          <w:szCs w:val="24"/>
          <w14:ligatures w14:val="none"/>
        </w:rPr>
        <w:sectPr w:rsidR="008376E8" w:rsidRPr="009C1DF5" w:rsidSect="00CA576F">
          <w:type w:val="continuous"/>
          <w:pgSz w:w="12240" w:h="15840"/>
          <w:pgMar w:top="720" w:right="720" w:bottom="720" w:left="720" w:header="720" w:footer="720" w:gutter="0"/>
          <w:cols w:space="720"/>
          <w:docGrid w:linePitch="360"/>
        </w:sectPr>
      </w:pPr>
    </w:p>
    <w:p w14:paraId="1CE8781C" w14:textId="4A34515A" w:rsidR="008376E8" w:rsidRPr="009C1DF5" w:rsidRDefault="008376E8" w:rsidP="000B6668">
      <w:pPr>
        <w:pStyle w:val="ListParagraph"/>
        <w:numPr>
          <w:ilvl w:val="0"/>
          <w:numId w:val="26"/>
        </w:numPr>
        <w:ind w:left="0" w:firstLine="0"/>
        <w:contextualSpacing w:val="0"/>
        <w:rPr>
          <w:rFonts w:cstheme="minorHAnsi"/>
          <w:color w:val="000000"/>
          <w:sz w:val="24"/>
          <w:szCs w:val="24"/>
          <w14:ligatures w14:val="none"/>
        </w:rPr>
      </w:pPr>
      <w:r w:rsidRPr="009C1DF5">
        <w:rPr>
          <w:rFonts w:cstheme="minorHAnsi"/>
          <w:color w:val="000000"/>
          <w:sz w:val="24"/>
          <w:szCs w:val="24"/>
          <w14:ligatures w14:val="none"/>
        </w:rPr>
        <w:t>Amy Chew, University of Tennessee</w:t>
      </w:r>
    </w:p>
    <w:p w14:paraId="1D5487EA" w14:textId="18F59E2E" w:rsidR="008376E8" w:rsidRPr="009C1DF5" w:rsidRDefault="008376E8" w:rsidP="000B6668">
      <w:pPr>
        <w:pStyle w:val="ListParagraph"/>
        <w:numPr>
          <w:ilvl w:val="0"/>
          <w:numId w:val="26"/>
        </w:numPr>
        <w:ind w:left="0" w:firstLine="0"/>
        <w:contextualSpacing w:val="0"/>
        <w:rPr>
          <w:rFonts w:cstheme="minorHAnsi"/>
          <w:color w:val="000000"/>
          <w:sz w:val="24"/>
          <w:szCs w:val="24"/>
          <w14:ligatures w14:val="none"/>
        </w:rPr>
      </w:pPr>
      <w:r w:rsidRPr="009C1DF5">
        <w:rPr>
          <w:rFonts w:cstheme="minorHAnsi"/>
          <w:color w:val="000000"/>
          <w:sz w:val="24"/>
          <w:szCs w:val="24"/>
          <w14:ligatures w14:val="none"/>
        </w:rPr>
        <w:t>Courtney Taulbee, University of Kentucky</w:t>
      </w:r>
    </w:p>
    <w:p w14:paraId="4EEEE942" w14:textId="20703BC3" w:rsidR="008376E8" w:rsidRPr="009C1DF5" w:rsidRDefault="008376E8" w:rsidP="000B6668">
      <w:pPr>
        <w:pStyle w:val="ListParagraph"/>
        <w:numPr>
          <w:ilvl w:val="0"/>
          <w:numId w:val="26"/>
        </w:numPr>
        <w:ind w:left="0" w:firstLine="0"/>
        <w:contextualSpacing w:val="0"/>
        <w:rPr>
          <w:rFonts w:cstheme="minorHAnsi"/>
          <w:color w:val="000000"/>
          <w:sz w:val="24"/>
          <w:szCs w:val="24"/>
          <w14:ligatures w14:val="none"/>
        </w:rPr>
      </w:pPr>
      <w:r w:rsidRPr="009C1DF5">
        <w:rPr>
          <w:rFonts w:cstheme="minorHAnsi"/>
          <w:color w:val="000000"/>
          <w:sz w:val="24"/>
          <w:szCs w:val="24"/>
          <w14:ligatures w14:val="none"/>
        </w:rPr>
        <w:t>Erika Anderson, Clemson University</w:t>
      </w:r>
    </w:p>
    <w:p w14:paraId="3E776D3B" w14:textId="0B735801" w:rsidR="008376E8" w:rsidRPr="009C1DF5" w:rsidRDefault="008376E8" w:rsidP="000B6668">
      <w:pPr>
        <w:pStyle w:val="ListParagraph"/>
        <w:numPr>
          <w:ilvl w:val="0"/>
          <w:numId w:val="26"/>
        </w:numPr>
        <w:ind w:left="0" w:firstLine="0"/>
        <w:contextualSpacing w:val="0"/>
        <w:rPr>
          <w:rFonts w:cstheme="minorHAnsi"/>
          <w:color w:val="000000"/>
          <w:sz w:val="24"/>
          <w:szCs w:val="24"/>
          <w14:ligatures w14:val="none"/>
        </w:rPr>
      </w:pPr>
      <w:r w:rsidRPr="009C1DF5">
        <w:rPr>
          <w:rFonts w:cstheme="minorHAnsi"/>
          <w:color w:val="000000"/>
          <w:sz w:val="24"/>
          <w:szCs w:val="24"/>
          <w14:ligatures w14:val="none"/>
        </w:rPr>
        <w:t>Jacob Fontenot, Louisiana State University</w:t>
      </w:r>
    </w:p>
    <w:p w14:paraId="06A64BA0" w14:textId="77777777" w:rsidR="008376E8" w:rsidRPr="009C1DF5" w:rsidRDefault="008376E8" w:rsidP="000B6668">
      <w:pPr>
        <w:pStyle w:val="ListParagraph"/>
        <w:numPr>
          <w:ilvl w:val="0"/>
          <w:numId w:val="26"/>
        </w:numPr>
        <w:ind w:left="0" w:firstLine="0"/>
        <w:contextualSpacing w:val="0"/>
        <w:rPr>
          <w:rFonts w:cstheme="minorHAnsi"/>
          <w:color w:val="000000"/>
          <w:sz w:val="24"/>
          <w:szCs w:val="24"/>
          <w14:ligatures w14:val="none"/>
        </w:rPr>
      </w:pPr>
      <w:r w:rsidRPr="009C1DF5">
        <w:rPr>
          <w:rFonts w:cstheme="minorHAnsi"/>
          <w:color w:val="000000"/>
          <w:sz w:val="24"/>
          <w:szCs w:val="24"/>
          <w14:ligatures w14:val="none"/>
        </w:rPr>
        <w:t>Martin Patrick, Georga Tech</w:t>
      </w:r>
    </w:p>
    <w:p w14:paraId="34AFEEC6" w14:textId="49332336" w:rsidR="008376E8" w:rsidRPr="009C1DF5" w:rsidRDefault="008376E8" w:rsidP="000B6668">
      <w:pPr>
        <w:pStyle w:val="ListParagraph"/>
        <w:numPr>
          <w:ilvl w:val="0"/>
          <w:numId w:val="26"/>
        </w:numPr>
        <w:ind w:left="0" w:firstLine="0"/>
        <w:contextualSpacing w:val="0"/>
        <w:rPr>
          <w:rFonts w:cstheme="minorHAnsi"/>
          <w:color w:val="000000"/>
          <w:sz w:val="24"/>
          <w:szCs w:val="24"/>
          <w14:ligatures w14:val="none"/>
        </w:rPr>
      </w:pPr>
      <w:r w:rsidRPr="009C1DF5">
        <w:rPr>
          <w:rFonts w:cstheme="minorHAnsi"/>
          <w:color w:val="000000"/>
          <w:sz w:val="24"/>
          <w:szCs w:val="24"/>
          <w14:ligatures w14:val="none"/>
        </w:rPr>
        <w:t>Megan Simon, Florida State University</w:t>
      </w:r>
    </w:p>
    <w:p w14:paraId="1CA49C27" w14:textId="08CC4682" w:rsidR="008376E8" w:rsidRPr="009C1DF5" w:rsidRDefault="008376E8" w:rsidP="000B6668">
      <w:pPr>
        <w:pStyle w:val="PlainText"/>
        <w:numPr>
          <w:ilvl w:val="0"/>
          <w:numId w:val="26"/>
        </w:numPr>
        <w:ind w:left="0" w:firstLine="0"/>
        <w:rPr>
          <w:rFonts w:asciiTheme="minorHAnsi" w:hAnsiTheme="minorHAnsi" w:cstheme="minorHAnsi"/>
          <w:color w:val="auto"/>
          <w:sz w:val="24"/>
          <w:szCs w:val="24"/>
        </w:rPr>
        <w:sectPr w:rsidR="008376E8" w:rsidRPr="009C1DF5" w:rsidSect="008376E8">
          <w:type w:val="continuous"/>
          <w:pgSz w:w="12240" w:h="15840"/>
          <w:pgMar w:top="720" w:right="720" w:bottom="720" w:left="720" w:header="720" w:footer="720" w:gutter="0"/>
          <w:cols w:num="2" w:space="720"/>
          <w:docGrid w:linePitch="360"/>
        </w:sectPr>
      </w:pPr>
      <w:r w:rsidRPr="009C1DF5">
        <w:rPr>
          <w:rFonts w:asciiTheme="minorHAnsi" w:hAnsiTheme="minorHAnsi" w:cstheme="minorHAnsi"/>
          <w:color w:val="auto"/>
          <w:sz w:val="24"/>
          <w:szCs w:val="24"/>
        </w:rPr>
        <w:t>Rebecca Crist – ASERL staff liaison</w:t>
      </w:r>
    </w:p>
    <w:p w14:paraId="7782378D" w14:textId="77777777" w:rsidR="008376E8" w:rsidRPr="009C1DF5" w:rsidRDefault="008376E8" w:rsidP="000B6668">
      <w:pPr>
        <w:rPr>
          <w:rFonts w:cstheme="minorHAnsi"/>
          <w:color w:val="000000"/>
          <w:sz w:val="24"/>
          <w:szCs w:val="24"/>
          <w14:ligatures w14:val="none"/>
        </w:rPr>
      </w:pPr>
    </w:p>
    <w:p w14:paraId="27D84BB3" w14:textId="77777777" w:rsidR="00247343" w:rsidRPr="009C1DF5" w:rsidRDefault="00247343" w:rsidP="000B6668">
      <w:pPr>
        <w:rPr>
          <w:rFonts w:cstheme="minorHAnsi"/>
          <w:sz w:val="24"/>
          <w:szCs w:val="24"/>
        </w:rPr>
      </w:pPr>
      <w:r w:rsidRPr="009C1DF5">
        <w:rPr>
          <w:rFonts w:cstheme="minorHAnsi"/>
          <w:sz w:val="24"/>
          <w:szCs w:val="24"/>
        </w:rPr>
        <w:t>A working group under the larger umbrella of resource sharing, the Interoperability Working Group is pursuing practical implementation options for knitting together the multiple systems in use across ASERL libraries for discovering and sharing returnable resources.</w:t>
      </w:r>
    </w:p>
    <w:p w14:paraId="2A60D8CB" w14:textId="77777777" w:rsidR="00426099" w:rsidRPr="009C1DF5" w:rsidRDefault="00426099" w:rsidP="000B6668">
      <w:pPr>
        <w:rPr>
          <w:rFonts w:cstheme="minorHAnsi"/>
          <w:sz w:val="24"/>
          <w:szCs w:val="24"/>
        </w:rPr>
      </w:pPr>
    </w:p>
    <w:p w14:paraId="2FDCE6FF" w14:textId="106268F2" w:rsidR="00247343" w:rsidRPr="009C1DF5" w:rsidRDefault="00247343" w:rsidP="000B6668">
      <w:pPr>
        <w:rPr>
          <w:rFonts w:cstheme="minorHAnsi"/>
          <w:sz w:val="24"/>
          <w:szCs w:val="24"/>
        </w:rPr>
      </w:pPr>
      <w:r w:rsidRPr="009C1DF5">
        <w:rPr>
          <w:rFonts w:cstheme="minorHAnsi"/>
          <w:sz w:val="24"/>
          <w:szCs w:val="24"/>
        </w:rPr>
        <w:t xml:space="preserve">The group has configured and tested ISO 18626-based resource sharing for transmitting no-fee borrowing requests. Although the goal is to conduct transactions independent of vendor systems, the effort has thus far proven successful in tests using </w:t>
      </w:r>
      <w:proofErr w:type="spellStart"/>
      <w:r w:rsidRPr="009C1DF5">
        <w:rPr>
          <w:rFonts w:cstheme="minorHAnsi"/>
          <w:sz w:val="24"/>
          <w:szCs w:val="24"/>
        </w:rPr>
        <w:t>ILLiad</w:t>
      </w:r>
      <w:proofErr w:type="spellEnd"/>
      <w:r w:rsidRPr="009C1DF5">
        <w:rPr>
          <w:rFonts w:cstheme="minorHAnsi"/>
          <w:sz w:val="24"/>
          <w:szCs w:val="24"/>
        </w:rPr>
        <w:t xml:space="preserve"> to configure the ISO request mechanism. Led by Amy Chew (UTK), they are now preparing a guide for others to configure their local systems, and to gather the necessary systems addresses and other information necessary for configuring library-to-library requesting paths. They </w:t>
      </w:r>
      <w:proofErr w:type="spellStart"/>
      <w:proofErr w:type="gramStart"/>
      <w:r w:rsidRPr="009C1DF5">
        <w:rPr>
          <w:rFonts w:cstheme="minorHAnsi"/>
          <w:sz w:val="24"/>
          <w:szCs w:val="24"/>
        </w:rPr>
        <w:t>no</w:t>
      </w:r>
      <w:proofErr w:type="spellEnd"/>
      <w:r w:rsidRPr="009C1DF5">
        <w:rPr>
          <w:rFonts w:cstheme="minorHAnsi"/>
          <w:sz w:val="24"/>
          <w:szCs w:val="24"/>
        </w:rPr>
        <w:t xml:space="preserve"> of</w:t>
      </w:r>
      <w:proofErr w:type="gramEnd"/>
      <w:r w:rsidRPr="009C1DF5">
        <w:rPr>
          <w:rFonts w:cstheme="minorHAnsi"/>
          <w:sz w:val="24"/>
          <w:szCs w:val="24"/>
        </w:rPr>
        <w:t xml:space="preserve"> no other consortium working on a collaborative level to configure this type of resource </w:t>
      </w:r>
      <w:proofErr w:type="gramStart"/>
      <w:r w:rsidRPr="009C1DF5">
        <w:rPr>
          <w:rFonts w:cstheme="minorHAnsi"/>
          <w:sz w:val="24"/>
          <w:szCs w:val="24"/>
        </w:rPr>
        <w:t>sharing, and</w:t>
      </w:r>
      <w:proofErr w:type="gramEnd"/>
      <w:r w:rsidRPr="009C1DF5">
        <w:rPr>
          <w:rFonts w:cstheme="minorHAnsi"/>
          <w:sz w:val="24"/>
          <w:szCs w:val="24"/>
        </w:rPr>
        <w:t xml:space="preserve"> have submitted a proposal to the Northwest ILL Conference to present their work virtually.</w:t>
      </w:r>
    </w:p>
    <w:p w14:paraId="4FF1DF53" w14:textId="77777777" w:rsidR="00426099" w:rsidRPr="009C1DF5" w:rsidRDefault="00426099" w:rsidP="000B6668">
      <w:pPr>
        <w:pStyle w:val="NormalWeb"/>
        <w:spacing w:before="0" w:beforeAutospacing="0" w:after="0" w:afterAutospacing="0"/>
        <w:textAlignment w:val="baseline"/>
        <w:rPr>
          <w:rFonts w:asciiTheme="minorHAnsi" w:hAnsiTheme="minorHAnsi" w:cstheme="minorHAnsi"/>
          <w:color w:val="000000"/>
        </w:rPr>
      </w:pPr>
    </w:p>
    <w:p w14:paraId="48969DBA" w14:textId="6069A528" w:rsidR="00247343" w:rsidRPr="009C1DF5" w:rsidRDefault="00247343" w:rsidP="000B6668">
      <w:pPr>
        <w:pStyle w:val="NormalWeb"/>
        <w:spacing w:before="0" w:beforeAutospacing="0" w:after="0" w:afterAutospacing="0"/>
        <w:textAlignment w:val="baseline"/>
        <w:rPr>
          <w:rFonts w:asciiTheme="minorHAnsi" w:hAnsiTheme="minorHAnsi" w:cstheme="minorHAnsi"/>
          <w:color w:val="000000"/>
        </w:rPr>
      </w:pPr>
      <w:r w:rsidRPr="009C1DF5">
        <w:rPr>
          <w:rFonts w:asciiTheme="minorHAnsi" w:hAnsiTheme="minorHAnsi" w:cstheme="minorHAnsi"/>
          <w:color w:val="000000"/>
        </w:rPr>
        <w:t xml:space="preserve">The group is also documenting the implementation of an Alma-to-Alma peer resource sharing integration between the University of Kentucky and Vanderbilt. We hope to expand this to more Alma libraries and look to convene an Alma </w:t>
      </w:r>
      <w:proofErr w:type="gramStart"/>
      <w:r w:rsidRPr="009C1DF5">
        <w:rPr>
          <w:rFonts w:asciiTheme="minorHAnsi" w:hAnsiTheme="minorHAnsi" w:cstheme="minorHAnsi"/>
          <w:color w:val="000000"/>
        </w:rPr>
        <w:t>users</w:t>
      </w:r>
      <w:proofErr w:type="gramEnd"/>
      <w:r w:rsidRPr="009C1DF5">
        <w:rPr>
          <w:rFonts w:asciiTheme="minorHAnsi" w:hAnsiTheme="minorHAnsi" w:cstheme="minorHAnsi"/>
          <w:color w:val="000000"/>
        </w:rPr>
        <w:t xml:space="preserve"> group to advance this discussion.</w:t>
      </w:r>
    </w:p>
    <w:p w14:paraId="62A99FAD" w14:textId="77777777" w:rsidR="00AD001C" w:rsidRPr="009C1DF5" w:rsidRDefault="00AD001C" w:rsidP="000B6668">
      <w:pPr>
        <w:rPr>
          <w:rFonts w:cstheme="minorHAnsi"/>
          <w:color w:val="000000"/>
          <w:sz w:val="24"/>
          <w:szCs w:val="24"/>
          <w:highlight w:val="yellow"/>
          <w14:ligatures w14:val="none"/>
        </w:rPr>
      </w:pPr>
    </w:p>
    <w:p w14:paraId="76D63C4F" w14:textId="77777777" w:rsidR="008C10C5" w:rsidRPr="009C1DF5" w:rsidRDefault="008C10C5" w:rsidP="000B6668">
      <w:pPr>
        <w:pStyle w:val="PlainText"/>
        <w:pBdr>
          <w:bottom w:val="single" w:sz="12" w:space="1" w:color="auto"/>
        </w:pBdr>
        <w:rPr>
          <w:rFonts w:asciiTheme="minorHAnsi" w:hAnsiTheme="minorHAnsi" w:cstheme="minorHAnsi"/>
          <w:color w:val="auto"/>
          <w:sz w:val="24"/>
          <w:szCs w:val="24"/>
          <w:highlight w:val="yellow"/>
        </w:rPr>
      </w:pPr>
    </w:p>
    <w:p w14:paraId="04A09BC6" w14:textId="77777777" w:rsidR="00733DEF" w:rsidRPr="009C1DF5" w:rsidRDefault="00733DEF" w:rsidP="000B6668">
      <w:pPr>
        <w:pStyle w:val="PlainText"/>
        <w:rPr>
          <w:rFonts w:asciiTheme="minorHAnsi" w:hAnsiTheme="minorHAnsi" w:cstheme="minorHAnsi"/>
          <w:b/>
          <w:bCs/>
          <w:color w:val="auto"/>
          <w:sz w:val="24"/>
          <w:szCs w:val="24"/>
          <w:highlight w:val="yellow"/>
        </w:rPr>
      </w:pPr>
    </w:p>
    <w:p w14:paraId="66EDE8F6" w14:textId="77777777" w:rsidR="00CA576F" w:rsidRPr="00664478" w:rsidRDefault="00CA576F" w:rsidP="000B6668">
      <w:pPr>
        <w:pStyle w:val="PlainText"/>
        <w:rPr>
          <w:rFonts w:asciiTheme="minorHAnsi" w:hAnsiTheme="minorHAnsi" w:cstheme="minorHAnsi"/>
          <w:b/>
          <w:bCs/>
          <w:color w:val="auto"/>
          <w:sz w:val="28"/>
          <w:szCs w:val="28"/>
        </w:rPr>
      </w:pPr>
      <w:r w:rsidRPr="00664478">
        <w:rPr>
          <w:rFonts w:asciiTheme="minorHAnsi" w:hAnsiTheme="minorHAnsi" w:cstheme="minorHAnsi"/>
          <w:b/>
          <w:bCs/>
          <w:color w:val="auto"/>
          <w:sz w:val="28"/>
          <w:szCs w:val="28"/>
        </w:rPr>
        <w:lastRenderedPageBreak/>
        <w:t>Scholarly Communications Interest Group</w:t>
      </w:r>
    </w:p>
    <w:p w14:paraId="3A14EE6B" w14:textId="77777777" w:rsidR="00CA576F" w:rsidRPr="009C1DF5" w:rsidRDefault="00CA576F" w:rsidP="000B6668">
      <w:pPr>
        <w:pStyle w:val="PlainText"/>
        <w:rPr>
          <w:rFonts w:asciiTheme="minorHAnsi" w:hAnsiTheme="minorHAnsi" w:cstheme="minorHAnsi"/>
          <w:color w:val="auto"/>
          <w:sz w:val="24"/>
          <w:szCs w:val="24"/>
        </w:rPr>
      </w:pPr>
      <w:r w:rsidRPr="009C1DF5">
        <w:rPr>
          <w:rFonts w:asciiTheme="minorHAnsi" w:hAnsiTheme="minorHAnsi" w:cstheme="minorHAnsi"/>
          <w:color w:val="auto"/>
          <w:sz w:val="24"/>
          <w:szCs w:val="24"/>
        </w:rPr>
        <w:t>Volunteer Leaders</w:t>
      </w:r>
    </w:p>
    <w:p w14:paraId="7D691EA5" w14:textId="77777777" w:rsidR="002C451D" w:rsidRPr="009C1DF5" w:rsidRDefault="002C451D" w:rsidP="000B6668">
      <w:pPr>
        <w:pStyle w:val="PlainText"/>
        <w:rPr>
          <w:rFonts w:asciiTheme="minorHAnsi" w:hAnsiTheme="minorHAnsi" w:cstheme="minorHAnsi"/>
          <w:color w:val="auto"/>
          <w:sz w:val="24"/>
          <w:szCs w:val="24"/>
        </w:rPr>
      </w:pPr>
    </w:p>
    <w:p w14:paraId="4FC4381D" w14:textId="77777777" w:rsidR="006B72E8" w:rsidRPr="009C1DF5" w:rsidRDefault="006B72E8" w:rsidP="000B6668">
      <w:pPr>
        <w:pStyle w:val="PlainText"/>
        <w:numPr>
          <w:ilvl w:val="0"/>
          <w:numId w:val="27"/>
        </w:numPr>
        <w:ind w:left="0" w:firstLine="0"/>
        <w:rPr>
          <w:rFonts w:asciiTheme="minorHAnsi" w:hAnsiTheme="minorHAnsi" w:cstheme="minorHAnsi"/>
          <w:color w:val="auto"/>
          <w:sz w:val="24"/>
          <w:szCs w:val="24"/>
        </w:rPr>
        <w:sectPr w:rsidR="006B72E8" w:rsidRPr="009C1DF5" w:rsidSect="00CA576F">
          <w:type w:val="continuous"/>
          <w:pgSz w:w="12240" w:h="15840"/>
          <w:pgMar w:top="720" w:right="720" w:bottom="720" w:left="720" w:header="720" w:footer="720" w:gutter="0"/>
          <w:cols w:space="720"/>
          <w:docGrid w:linePitch="360"/>
        </w:sectPr>
      </w:pPr>
    </w:p>
    <w:p w14:paraId="5E2B5102" w14:textId="77777777" w:rsidR="006B72E8" w:rsidRPr="009C1DF5" w:rsidRDefault="006B72E8" w:rsidP="000B6668">
      <w:pPr>
        <w:pStyle w:val="PlainText"/>
        <w:numPr>
          <w:ilvl w:val="0"/>
          <w:numId w:val="27"/>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Elaine Walker, University of Alabama, convener</w:t>
      </w:r>
    </w:p>
    <w:p w14:paraId="3ECF979D" w14:textId="52BCA73A" w:rsidR="006B72E8" w:rsidRPr="009C1DF5" w:rsidRDefault="006B72E8" w:rsidP="000B6668">
      <w:pPr>
        <w:pStyle w:val="PlainText"/>
        <w:numPr>
          <w:ilvl w:val="0"/>
          <w:numId w:val="27"/>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Amy Cooley, East Carolina University</w:t>
      </w:r>
    </w:p>
    <w:p w14:paraId="3CF82C5D" w14:textId="0BB1154A" w:rsidR="006B72E8" w:rsidRPr="009C1DF5" w:rsidRDefault="006B72E8" w:rsidP="000B6668">
      <w:pPr>
        <w:pStyle w:val="PlainText"/>
        <w:numPr>
          <w:ilvl w:val="0"/>
          <w:numId w:val="27"/>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Anna Dimoula, University of Miami</w:t>
      </w:r>
    </w:p>
    <w:p w14:paraId="17CACCD2" w14:textId="77777777" w:rsidR="006B72E8" w:rsidRPr="009C1DF5" w:rsidRDefault="006B72E8" w:rsidP="000B6668">
      <w:pPr>
        <w:pStyle w:val="PlainText"/>
        <w:numPr>
          <w:ilvl w:val="0"/>
          <w:numId w:val="27"/>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Jenny Townes, Emory University</w:t>
      </w:r>
    </w:p>
    <w:p w14:paraId="5A205061" w14:textId="238A770D" w:rsidR="006B72E8" w:rsidRPr="009C1DF5" w:rsidRDefault="006B72E8" w:rsidP="000B6668">
      <w:pPr>
        <w:pStyle w:val="PlainText"/>
        <w:numPr>
          <w:ilvl w:val="0"/>
          <w:numId w:val="27"/>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Kim Wheeler, Tulane University</w:t>
      </w:r>
    </w:p>
    <w:p w14:paraId="24B88D01" w14:textId="5D2F8428" w:rsidR="006B72E8" w:rsidRPr="009C1DF5" w:rsidRDefault="006B72E8" w:rsidP="000B6668">
      <w:pPr>
        <w:pStyle w:val="PlainText"/>
        <w:numPr>
          <w:ilvl w:val="0"/>
          <w:numId w:val="27"/>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Olivia Chin, University of Tennessee Knoxville</w:t>
      </w:r>
    </w:p>
    <w:p w14:paraId="57062B31" w14:textId="02EDC867" w:rsidR="006B72E8" w:rsidRPr="009C1DF5" w:rsidRDefault="006B72E8" w:rsidP="000B6668">
      <w:pPr>
        <w:pStyle w:val="PlainText"/>
        <w:numPr>
          <w:ilvl w:val="0"/>
          <w:numId w:val="27"/>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Sarah Norris, University of Central Florida</w:t>
      </w:r>
    </w:p>
    <w:p w14:paraId="22B3C9C0" w14:textId="772DD109" w:rsidR="006B72E8" w:rsidRPr="009C1DF5" w:rsidRDefault="006B72E8" w:rsidP="000B6668">
      <w:pPr>
        <w:pStyle w:val="PlainText"/>
        <w:numPr>
          <w:ilvl w:val="0"/>
          <w:numId w:val="27"/>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Stephen Krueger, University of Kentucky</w:t>
      </w:r>
    </w:p>
    <w:p w14:paraId="4786F002" w14:textId="479676E6" w:rsidR="006B72E8" w:rsidRPr="009C1DF5" w:rsidRDefault="006B72E8" w:rsidP="000B6668">
      <w:pPr>
        <w:pStyle w:val="PlainText"/>
        <w:numPr>
          <w:ilvl w:val="0"/>
          <w:numId w:val="27"/>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John Burger, ASERL staff liaison</w:t>
      </w:r>
    </w:p>
    <w:p w14:paraId="43CE881C" w14:textId="77777777" w:rsidR="006B72E8" w:rsidRPr="009C1DF5" w:rsidRDefault="006B72E8" w:rsidP="000B6668">
      <w:pPr>
        <w:pStyle w:val="PlainText"/>
        <w:rPr>
          <w:rFonts w:asciiTheme="minorHAnsi" w:hAnsiTheme="minorHAnsi" w:cstheme="minorHAnsi"/>
          <w:color w:val="auto"/>
          <w:sz w:val="24"/>
          <w:szCs w:val="24"/>
        </w:rPr>
        <w:sectPr w:rsidR="006B72E8" w:rsidRPr="009C1DF5" w:rsidSect="006B72E8">
          <w:type w:val="continuous"/>
          <w:pgSz w:w="12240" w:h="15840"/>
          <w:pgMar w:top="720" w:right="720" w:bottom="720" w:left="720" w:header="720" w:footer="720" w:gutter="0"/>
          <w:cols w:num="2" w:space="720"/>
          <w:docGrid w:linePitch="360"/>
        </w:sectPr>
      </w:pPr>
    </w:p>
    <w:p w14:paraId="1E325212" w14:textId="77777777" w:rsidR="00CA576F" w:rsidRPr="009C1DF5" w:rsidRDefault="00CA576F" w:rsidP="000B6668">
      <w:pPr>
        <w:pStyle w:val="PlainText"/>
        <w:rPr>
          <w:rFonts w:asciiTheme="minorHAnsi" w:hAnsiTheme="minorHAnsi" w:cstheme="minorHAnsi"/>
          <w:color w:val="auto"/>
          <w:sz w:val="24"/>
          <w:szCs w:val="24"/>
        </w:rPr>
        <w:sectPr w:rsidR="00CA576F" w:rsidRPr="009C1DF5" w:rsidSect="002C451D">
          <w:type w:val="continuous"/>
          <w:pgSz w:w="12240" w:h="15840"/>
          <w:pgMar w:top="720" w:right="720" w:bottom="720" w:left="720" w:header="720" w:footer="720" w:gutter="0"/>
          <w:cols w:num="2" w:space="720"/>
          <w:docGrid w:linePitch="360"/>
        </w:sectPr>
      </w:pPr>
    </w:p>
    <w:p w14:paraId="17CD4F38" w14:textId="71FFC6E2" w:rsidR="009A14F4" w:rsidRPr="009C1DF5" w:rsidRDefault="009A14F4" w:rsidP="000B6668">
      <w:pPr>
        <w:rPr>
          <w:rFonts w:cstheme="minorHAnsi"/>
          <w:sz w:val="24"/>
          <w:szCs w:val="24"/>
        </w:rPr>
      </w:pPr>
      <w:r w:rsidRPr="009C1DF5">
        <w:rPr>
          <w:rFonts w:cstheme="minorHAnsi"/>
          <w:sz w:val="24"/>
          <w:szCs w:val="24"/>
        </w:rPr>
        <w:t>On December 12, 2024, SCIG provided a space for casual conversation with Schol-Comm colleagues about interesting events from the past year and plans / ideas for 2025.</w:t>
      </w:r>
    </w:p>
    <w:p w14:paraId="4F6A714A" w14:textId="77777777" w:rsidR="009D150B" w:rsidRPr="009C1DF5" w:rsidRDefault="009D150B" w:rsidP="000B6668">
      <w:pPr>
        <w:rPr>
          <w:rFonts w:cstheme="minorHAnsi"/>
          <w:b/>
          <w:bCs/>
          <w:sz w:val="24"/>
          <w:szCs w:val="24"/>
        </w:rPr>
      </w:pPr>
    </w:p>
    <w:p w14:paraId="2022AD6A" w14:textId="65788D82" w:rsidR="009D150B" w:rsidRPr="009C1DF5" w:rsidRDefault="009D150B" w:rsidP="000B6668">
      <w:pPr>
        <w:rPr>
          <w:rFonts w:cstheme="minorHAnsi"/>
          <w:sz w:val="24"/>
          <w:szCs w:val="24"/>
        </w:rPr>
      </w:pPr>
      <w:r w:rsidRPr="009C1DF5">
        <w:rPr>
          <w:rFonts w:cstheme="minorHAnsi"/>
          <w:sz w:val="24"/>
          <w:szCs w:val="24"/>
        </w:rPr>
        <w:t xml:space="preserve">Based on </w:t>
      </w:r>
      <w:r w:rsidR="008921C0" w:rsidRPr="009C1DF5">
        <w:rPr>
          <w:rFonts w:cstheme="minorHAnsi"/>
          <w:sz w:val="24"/>
          <w:szCs w:val="24"/>
        </w:rPr>
        <w:t>input received in December, o</w:t>
      </w:r>
      <w:r w:rsidRPr="009C1DF5">
        <w:rPr>
          <w:rFonts w:cstheme="minorHAnsi"/>
          <w:sz w:val="24"/>
          <w:szCs w:val="24"/>
        </w:rPr>
        <w:t>n February 27, 2025, SCIG hosted its first reading club-style meeting with conversation revolving around the assigned article, “Artificial Intelligence in Academic Libraries: An Environmental Scan,” which prompted a lively discussion about ho</w:t>
      </w:r>
      <w:r w:rsidR="008921C0" w:rsidRPr="009C1DF5">
        <w:rPr>
          <w:rFonts w:cstheme="minorHAnsi"/>
          <w:sz w:val="24"/>
          <w:szCs w:val="24"/>
        </w:rPr>
        <w:t>w</w:t>
      </w:r>
      <w:r w:rsidRPr="009C1DF5">
        <w:rPr>
          <w:rFonts w:cstheme="minorHAnsi"/>
          <w:sz w:val="24"/>
          <w:szCs w:val="24"/>
        </w:rPr>
        <w:t xml:space="preserve"> campuses are responding and adapting to AI in the workplace. </w:t>
      </w:r>
    </w:p>
    <w:p w14:paraId="6D6370C8" w14:textId="77777777" w:rsidR="009D150B" w:rsidRPr="009C1DF5" w:rsidRDefault="009D150B" w:rsidP="000B6668">
      <w:pPr>
        <w:rPr>
          <w:rFonts w:cstheme="minorHAnsi"/>
          <w:b/>
          <w:bCs/>
          <w:sz w:val="24"/>
          <w:szCs w:val="24"/>
        </w:rPr>
      </w:pPr>
    </w:p>
    <w:p w14:paraId="694A5311" w14:textId="4DBD1C38" w:rsidR="009D150B" w:rsidRPr="009C1DF5" w:rsidRDefault="008921C0" w:rsidP="000B6668">
      <w:pPr>
        <w:rPr>
          <w:rFonts w:cstheme="minorHAnsi"/>
          <w:sz w:val="24"/>
          <w:szCs w:val="24"/>
        </w:rPr>
      </w:pPr>
      <w:r w:rsidRPr="009C1DF5">
        <w:rPr>
          <w:rFonts w:cstheme="minorHAnsi"/>
          <w:sz w:val="24"/>
          <w:szCs w:val="24"/>
        </w:rPr>
        <w:t xml:space="preserve">On </w:t>
      </w:r>
      <w:r w:rsidR="009D150B" w:rsidRPr="009C1DF5">
        <w:rPr>
          <w:rFonts w:cstheme="minorHAnsi"/>
          <w:sz w:val="24"/>
          <w:szCs w:val="24"/>
        </w:rPr>
        <w:t>June 2, 2025</w:t>
      </w:r>
      <w:r w:rsidRPr="009C1DF5">
        <w:rPr>
          <w:rFonts w:cstheme="minorHAnsi"/>
          <w:sz w:val="24"/>
          <w:szCs w:val="24"/>
        </w:rPr>
        <w:t xml:space="preserve">, </w:t>
      </w:r>
      <w:r w:rsidR="0048086E" w:rsidRPr="009C1DF5">
        <w:rPr>
          <w:rFonts w:cstheme="minorHAnsi"/>
          <w:sz w:val="24"/>
          <w:szCs w:val="24"/>
        </w:rPr>
        <w:t>t</w:t>
      </w:r>
      <w:r w:rsidR="009D150B" w:rsidRPr="009C1DF5">
        <w:rPr>
          <w:rFonts w:cstheme="minorHAnsi"/>
          <w:sz w:val="24"/>
          <w:szCs w:val="24"/>
        </w:rPr>
        <w:t>he next reading group meeting will focus on modern applications in librarianship of “The Five Laws of OER: Observations from Ranganathan.”</w:t>
      </w:r>
    </w:p>
    <w:p w14:paraId="6361AA76" w14:textId="77777777" w:rsidR="009D150B" w:rsidRPr="009C1DF5" w:rsidRDefault="009D150B" w:rsidP="000B6668">
      <w:pPr>
        <w:rPr>
          <w:rFonts w:cstheme="minorHAnsi"/>
          <w:sz w:val="24"/>
          <w:szCs w:val="24"/>
        </w:rPr>
      </w:pPr>
    </w:p>
    <w:p w14:paraId="34D5514D" w14:textId="6F6DE30C" w:rsidR="009D150B" w:rsidRPr="009C1DF5" w:rsidRDefault="0048086E" w:rsidP="000B6668">
      <w:pPr>
        <w:rPr>
          <w:rFonts w:cstheme="minorHAnsi"/>
          <w:sz w:val="24"/>
          <w:szCs w:val="24"/>
        </w:rPr>
      </w:pPr>
      <w:r w:rsidRPr="009C1DF5">
        <w:rPr>
          <w:rFonts w:cstheme="minorHAnsi"/>
          <w:sz w:val="24"/>
          <w:szCs w:val="24"/>
        </w:rPr>
        <w:t>Over the past few months, t</w:t>
      </w:r>
      <w:r w:rsidR="009D150B" w:rsidRPr="009C1DF5">
        <w:rPr>
          <w:rFonts w:cstheme="minorHAnsi"/>
          <w:sz w:val="24"/>
          <w:szCs w:val="24"/>
        </w:rPr>
        <w:t xml:space="preserve">he group has </w:t>
      </w:r>
      <w:r w:rsidRPr="009C1DF5">
        <w:rPr>
          <w:rFonts w:cstheme="minorHAnsi"/>
          <w:sz w:val="24"/>
          <w:szCs w:val="24"/>
        </w:rPr>
        <w:t xml:space="preserve">also </w:t>
      </w:r>
      <w:r w:rsidR="009D150B" w:rsidRPr="009C1DF5">
        <w:rPr>
          <w:rFonts w:cstheme="minorHAnsi"/>
          <w:sz w:val="24"/>
          <w:szCs w:val="24"/>
        </w:rPr>
        <w:t>refreshed the list of Schol-Comm resources on ASERL’s website.</w:t>
      </w:r>
    </w:p>
    <w:p w14:paraId="1FBB733D" w14:textId="77777777" w:rsidR="009D150B" w:rsidRPr="009C1DF5" w:rsidRDefault="009D150B" w:rsidP="000B6668">
      <w:pPr>
        <w:rPr>
          <w:rFonts w:cstheme="minorHAnsi"/>
          <w:sz w:val="24"/>
          <w:szCs w:val="24"/>
        </w:rPr>
      </w:pPr>
    </w:p>
    <w:p w14:paraId="503F929A" w14:textId="77777777" w:rsidR="00C10F65" w:rsidRPr="009C1DF5" w:rsidRDefault="00C10F65" w:rsidP="000B6668">
      <w:pPr>
        <w:pStyle w:val="PlainText"/>
        <w:rPr>
          <w:rFonts w:asciiTheme="minorHAnsi" w:hAnsiTheme="minorHAnsi" w:cstheme="minorHAnsi"/>
          <w:color w:val="auto"/>
          <w:sz w:val="24"/>
          <w:szCs w:val="24"/>
          <w:highlight w:val="yellow"/>
        </w:rPr>
      </w:pPr>
    </w:p>
    <w:p w14:paraId="2084BF1E" w14:textId="77777777" w:rsidR="00733DEF" w:rsidRPr="009C1DF5" w:rsidRDefault="00733DEF" w:rsidP="000B6668">
      <w:pPr>
        <w:pStyle w:val="PlainText"/>
        <w:pBdr>
          <w:bottom w:val="single" w:sz="12" w:space="1" w:color="auto"/>
        </w:pBdr>
        <w:rPr>
          <w:rFonts w:asciiTheme="minorHAnsi" w:hAnsiTheme="minorHAnsi" w:cstheme="minorHAnsi"/>
          <w:color w:val="auto"/>
          <w:sz w:val="24"/>
          <w:szCs w:val="24"/>
          <w:highlight w:val="yellow"/>
        </w:rPr>
      </w:pPr>
    </w:p>
    <w:p w14:paraId="1FA4A09E" w14:textId="77777777" w:rsidR="00733DEF" w:rsidRPr="009C1DF5" w:rsidRDefault="00733DEF" w:rsidP="000B6668">
      <w:pPr>
        <w:pStyle w:val="PlainText"/>
        <w:rPr>
          <w:rFonts w:asciiTheme="minorHAnsi" w:hAnsiTheme="minorHAnsi" w:cstheme="minorHAnsi"/>
          <w:b/>
          <w:bCs/>
          <w:color w:val="auto"/>
          <w:sz w:val="24"/>
          <w:szCs w:val="24"/>
        </w:rPr>
      </w:pPr>
    </w:p>
    <w:p w14:paraId="2A487CE3" w14:textId="6A3B94D4" w:rsidR="008C10C5" w:rsidRPr="00664478" w:rsidRDefault="008C10C5" w:rsidP="000B6668">
      <w:pPr>
        <w:pStyle w:val="PlainText"/>
        <w:rPr>
          <w:rFonts w:asciiTheme="minorHAnsi" w:hAnsiTheme="minorHAnsi" w:cstheme="minorHAnsi"/>
          <w:b/>
          <w:bCs/>
          <w:color w:val="auto"/>
          <w:sz w:val="28"/>
          <w:szCs w:val="28"/>
        </w:rPr>
      </w:pPr>
      <w:bookmarkStart w:id="0" w:name="_Hlk181260138"/>
      <w:r w:rsidRPr="00664478">
        <w:rPr>
          <w:rFonts w:asciiTheme="minorHAnsi" w:hAnsiTheme="minorHAnsi" w:cstheme="minorHAnsi"/>
          <w:b/>
          <w:bCs/>
          <w:color w:val="auto"/>
          <w:sz w:val="28"/>
          <w:szCs w:val="28"/>
        </w:rPr>
        <w:t xml:space="preserve">Shared Print Journal Archive: Scholars Trust / Shared Print </w:t>
      </w:r>
      <w:r w:rsidR="002C07F8" w:rsidRPr="00664478">
        <w:rPr>
          <w:rFonts w:asciiTheme="minorHAnsi" w:hAnsiTheme="minorHAnsi" w:cstheme="minorHAnsi"/>
          <w:b/>
          <w:bCs/>
          <w:color w:val="auto"/>
          <w:sz w:val="28"/>
          <w:szCs w:val="28"/>
        </w:rPr>
        <w:t>Partnership</w:t>
      </w:r>
    </w:p>
    <w:p w14:paraId="703EC4D6" w14:textId="0F61C59A" w:rsidR="008008F4" w:rsidRPr="009C1DF5" w:rsidRDefault="008008F4" w:rsidP="000B6668">
      <w:pPr>
        <w:tabs>
          <w:tab w:val="left" w:pos="2880"/>
        </w:tabs>
        <w:rPr>
          <w:rFonts w:cstheme="minorHAnsi"/>
          <w:sz w:val="24"/>
          <w:szCs w:val="24"/>
        </w:rPr>
      </w:pPr>
      <w:r w:rsidRPr="009C1DF5">
        <w:rPr>
          <w:rFonts w:cstheme="minorHAnsi"/>
          <w:sz w:val="24"/>
          <w:szCs w:val="24"/>
        </w:rPr>
        <w:t xml:space="preserve">WRLC:  </w:t>
      </w:r>
      <w:r w:rsidR="00121701" w:rsidRPr="009C1DF5">
        <w:rPr>
          <w:rFonts w:cstheme="minorHAnsi"/>
          <w:sz w:val="24"/>
          <w:szCs w:val="24"/>
        </w:rPr>
        <w:t xml:space="preserve">Del Hornbuckle, </w:t>
      </w:r>
      <w:r w:rsidRPr="009C1DF5">
        <w:rPr>
          <w:rFonts w:cstheme="minorHAnsi"/>
          <w:sz w:val="24"/>
          <w:szCs w:val="24"/>
        </w:rPr>
        <w:t xml:space="preserve">Kim </w:t>
      </w:r>
      <w:bookmarkStart w:id="1" w:name="_Hlk197784309"/>
      <w:r w:rsidRPr="009C1DF5">
        <w:rPr>
          <w:rFonts w:cstheme="minorHAnsi"/>
          <w:sz w:val="24"/>
          <w:szCs w:val="24"/>
        </w:rPr>
        <w:t xml:space="preserve">Armstrong, </w:t>
      </w:r>
      <w:r w:rsidR="00121701" w:rsidRPr="009C1DF5">
        <w:rPr>
          <w:rFonts w:cstheme="minorHAnsi"/>
          <w:sz w:val="24"/>
          <w:szCs w:val="24"/>
        </w:rPr>
        <w:t xml:space="preserve">Aaron </w:t>
      </w:r>
      <w:proofErr w:type="spellStart"/>
      <w:r w:rsidR="00121701" w:rsidRPr="009C1DF5">
        <w:rPr>
          <w:rFonts w:cstheme="minorHAnsi"/>
          <w:sz w:val="24"/>
          <w:szCs w:val="24"/>
        </w:rPr>
        <w:t>Krebeck</w:t>
      </w:r>
      <w:proofErr w:type="spellEnd"/>
    </w:p>
    <w:p w14:paraId="33124100" w14:textId="69EF672E" w:rsidR="008008F4" w:rsidRPr="009C1DF5" w:rsidRDefault="008008F4" w:rsidP="000B6668">
      <w:pPr>
        <w:tabs>
          <w:tab w:val="left" w:pos="2880"/>
        </w:tabs>
        <w:rPr>
          <w:rFonts w:cstheme="minorHAnsi"/>
          <w:sz w:val="24"/>
          <w:szCs w:val="24"/>
        </w:rPr>
      </w:pPr>
      <w:r w:rsidRPr="009C1DF5">
        <w:rPr>
          <w:rFonts w:cstheme="minorHAnsi"/>
          <w:sz w:val="24"/>
          <w:szCs w:val="24"/>
        </w:rPr>
        <w:t xml:space="preserve">FLARE:  </w:t>
      </w:r>
      <w:r w:rsidR="00121701" w:rsidRPr="009C1DF5">
        <w:rPr>
          <w:rFonts w:cstheme="minorHAnsi"/>
          <w:sz w:val="24"/>
          <w:szCs w:val="24"/>
        </w:rPr>
        <w:t xml:space="preserve">Judy Russell, </w:t>
      </w:r>
      <w:r w:rsidRPr="009C1DF5">
        <w:rPr>
          <w:rFonts w:cstheme="minorHAnsi"/>
          <w:sz w:val="24"/>
          <w:szCs w:val="24"/>
        </w:rPr>
        <w:t>Ben Walker</w:t>
      </w:r>
      <w:r w:rsidR="00121701" w:rsidRPr="009C1DF5">
        <w:rPr>
          <w:rFonts w:cstheme="minorHAnsi"/>
          <w:sz w:val="24"/>
          <w:szCs w:val="24"/>
        </w:rPr>
        <w:t>, Tabby Pursley</w:t>
      </w:r>
      <w:r w:rsidRPr="009C1DF5">
        <w:rPr>
          <w:rFonts w:cstheme="minorHAnsi"/>
          <w:sz w:val="24"/>
          <w:szCs w:val="24"/>
        </w:rPr>
        <w:tab/>
      </w:r>
    </w:p>
    <w:p w14:paraId="6779883B" w14:textId="5F38BCCA" w:rsidR="00121701" w:rsidRPr="009C1DF5" w:rsidRDefault="008008F4" w:rsidP="000B6668">
      <w:pPr>
        <w:tabs>
          <w:tab w:val="left" w:pos="2880"/>
        </w:tabs>
        <w:rPr>
          <w:rFonts w:cstheme="minorHAnsi"/>
          <w:sz w:val="24"/>
          <w:szCs w:val="24"/>
        </w:rPr>
      </w:pPr>
      <w:r w:rsidRPr="009C1DF5">
        <w:rPr>
          <w:rFonts w:cstheme="minorHAnsi"/>
          <w:sz w:val="24"/>
          <w:szCs w:val="24"/>
        </w:rPr>
        <w:t>ASERL:  Chris Cox</w:t>
      </w:r>
      <w:r w:rsidR="00121701" w:rsidRPr="009C1DF5">
        <w:rPr>
          <w:rFonts w:cstheme="minorHAnsi"/>
          <w:sz w:val="24"/>
          <w:szCs w:val="24"/>
        </w:rPr>
        <w:t>, Doug Way, Shoko Tokoro, John Burger, Rebecca Crist</w:t>
      </w:r>
    </w:p>
    <w:bookmarkEnd w:id="0"/>
    <w:bookmarkEnd w:id="1"/>
    <w:p w14:paraId="6F0306EA" w14:textId="77777777" w:rsidR="00E75476" w:rsidRPr="009C1DF5" w:rsidRDefault="00E75476" w:rsidP="000B6668">
      <w:pPr>
        <w:rPr>
          <w:rFonts w:cstheme="minorHAnsi"/>
          <w:sz w:val="24"/>
          <w:szCs w:val="24"/>
        </w:rPr>
      </w:pPr>
    </w:p>
    <w:p w14:paraId="2497A20F" w14:textId="77777777" w:rsidR="00E75476" w:rsidRPr="009C1DF5" w:rsidRDefault="00E75476" w:rsidP="000B6668">
      <w:pPr>
        <w:rPr>
          <w:rFonts w:cstheme="minorHAnsi"/>
          <w:sz w:val="24"/>
          <w:szCs w:val="24"/>
        </w:rPr>
      </w:pPr>
      <w:r w:rsidRPr="009C1DF5">
        <w:rPr>
          <w:rFonts w:cstheme="minorHAnsi"/>
          <w:sz w:val="24"/>
          <w:szCs w:val="24"/>
        </w:rPr>
        <w:t>Scholars Trust is a regional collaborative partnership that brings together consortia that wish to share the effort of the long-term retention of and access to shared print journal collections held by academic libraries in support of learning and scholarship. ASERL, along with the Washington Research Library Consortium (WRLC) and the Florida Academic Repository (FLARE) comprise the membership.  Scholars Trust currently claims more than 200,000 retained print journal titles; of these, 19,804 are held by ASERL libraries (not including volumes retained in FLARE’s repository).</w:t>
      </w:r>
    </w:p>
    <w:p w14:paraId="425BB316" w14:textId="6830D9A9" w:rsidR="00E75476" w:rsidRPr="009C1DF5" w:rsidRDefault="00E75476" w:rsidP="000B6668">
      <w:pPr>
        <w:rPr>
          <w:rFonts w:cstheme="minorHAnsi"/>
          <w:sz w:val="24"/>
          <w:szCs w:val="24"/>
        </w:rPr>
      </w:pPr>
    </w:p>
    <w:p w14:paraId="52F23153" w14:textId="77777777" w:rsidR="00E75476" w:rsidRPr="009C1DF5" w:rsidRDefault="00E75476" w:rsidP="000B6668">
      <w:pPr>
        <w:rPr>
          <w:rFonts w:cstheme="minorHAnsi"/>
          <w:sz w:val="24"/>
          <w:szCs w:val="24"/>
        </w:rPr>
      </w:pPr>
    </w:p>
    <w:p w14:paraId="305B314B" w14:textId="27E8D950" w:rsidR="00E75476" w:rsidRPr="009C1DF5" w:rsidRDefault="00E472CA" w:rsidP="000B6668">
      <w:pPr>
        <w:rPr>
          <w:rFonts w:cstheme="minorHAnsi"/>
          <w:sz w:val="24"/>
          <w:szCs w:val="24"/>
        </w:rPr>
      </w:pPr>
      <w:r w:rsidRPr="009C1DF5">
        <w:rPr>
          <w:rFonts w:cstheme="minorHAnsi"/>
          <w:sz w:val="24"/>
          <w:szCs w:val="24"/>
        </w:rPr>
        <w:t xml:space="preserve">The Scholars Trust Oversight Committee convened March 17 to update the constituent programs and to introduce new committee members.  </w:t>
      </w:r>
      <w:r w:rsidR="00E75476" w:rsidRPr="009C1DF5">
        <w:rPr>
          <w:rFonts w:cstheme="minorHAnsi"/>
          <w:sz w:val="24"/>
          <w:szCs w:val="24"/>
        </w:rPr>
        <w:t xml:space="preserve">The </w:t>
      </w:r>
      <w:sdt>
        <w:sdtPr>
          <w:rPr>
            <w:rFonts w:cstheme="minorHAnsi"/>
            <w:sz w:val="24"/>
            <w:szCs w:val="24"/>
          </w:rPr>
          <w:tag w:val="goog_rdk_1"/>
          <w:id w:val="-2119822469"/>
        </w:sdtPr>
        <w:sdtContent/>
      </w:sdt>
      <w:r w:rsidR="00E75476" w:rsidRPr="009C1DF5">
        <w:rPr>
          <w:rFonts w:cstheme="minorHAnsi"/>
          <w:sz w:val="24"/>
          <w:szCs w:val="24"/>
        </w:rPr>
        <w:t xml:space="preserve">Oversight Committee is responsible for guiding collective efforts among member programs and their participating libraries to develop shared print journal collections in the region. Chris Cox (Clemson), Shoko Tokoro (UNC Charlotte), and Doug Way (University of Kentucky) represent ASERL, with John Burger and Rebecca Crist as program officers. Judy Russell </w:t>
      </w:r>
      <w:proofErr w:type="gramStart"/>
      <w:r w:rsidR="00E75476" w:rsidRPr="009C1DF5">
        <w:rPr>
          <w:rFonts w:cstheme="minorHAnsi"/>
          <w:sz w:val="24"/>
          <w:szCs w:val="24"/>
        </w:rPr>
        <w:t>serves for</w:t>
      </w:r>
      <w:proofErr w:type="gramEnd"/>
      <w:r w:rsidR="00E75476" w:rsidRPr="009C1DF5">
        <w:rPr>
          <w:rFonts w:cstheme="minorHAnsi"/>
          <w:sz w:val="24"/>
          <w:szCs w:val="24"/>
        </w:rPr>
        <w:t xml:space="preserve"> FLARE.</w:t>
      </w:r>
    </w:p>
    <w:p w14:paraId="357ED28E" w14:textId="77777777" w:rsidR="00E75476" w:rsidRPr="009C1DF5" w:rsidRDefault="00E75476" w:rsidP="000B6668">
      <w:pPr>
        <w:rPr>
          <w:rFonts w:cstheme="minorHAnsi"/>
          <w:sz w:val="24"/>
          <w:szCs w:val="24"/>
        </w:rPr>
      </w:pPr>
    </w:p>
    <w:p w14:paraId="02D01D45" w14:textId="7778CA20" w:rsidR="00E75476" w:rsidRPr="009C1DF5" w:rsidRDefault="00E75476" w:rsidP="000B6668">
      <w:pPr>
        <w:rPr>
          <w:rFonts w:cstheme="minorHAnsi"/>
          <w:sz w:val="24"/>
          <w:szCs w:val="24"/>
        </w:rPr>
      </w:pPr>
      <w:r w:rsidRPr="009C1DF5">
        <w:rPr>
          <w:rFonts w:cstheme="minorHAnsi"/>
          <w:sz w:val="24"/>
          <w:szCs w:val="24"/>
        </w:rPr>
        <w:t xml:space="preserve">In 2024, the Rosemont Shared Print Alliance and the Partnership for Shared Book Collections combined to become the Shared Print Partnership. This organization has spent the past year largely dealing with administrative decisions following the </w:t>
      </w:r>
      <w:proofErr w:type="gramStart"/>
      <w:r w:rsidRPr="009C1DF5">
        <w:rPr>
          <w:rFonts w:cstheme="minorHAnsi"/>
          <w:sz w:val="24"/>
          <w:szCs w:val="24"/>
        </w:rPr>
        <w:t>transition, and</w:t>
      </w:r>
      <w:proofErr w:type="gramEnd"/>
      <w:r w:rsidRPr="009C1DF5">
        <w:rPr>
          <w:rFonts w:cstheme="minorHAnsi"/>
          <w:sz w:val="24"/>
          <w:szCs w:val="24"/>
        </w:rPr>
        <w:t xml:space="preserve"> has recently announced </w:t>
      </w:r>
      <w:proofErr w:type="gramStart"/>
      <w:r w:rsidRPr="009C1DF5">
        <w:rPr>
          <w:rFonts w:cstheme="minorHAnsi"/>
          <w:sz w:val="24"/>
          <w:szCs w:val="24"/>
        </w:rPr>
        <w:t>new</w:t>
      </w:r>
      <w:proofErr w:type="gramEnd"/>
      <w:r w:rsidRPr="009C1DF5">
        <w:rPr>
          <w:rFonts w:cstheme="minorHAnsi"/>
          <w:sz w:val="24"/>
          <w:szCs w:val="24"/>
        </w:rPr>
        <w:t xml:space="preserve"> mission and vision </w:t>
      </w:r>
      <w:r w:rsidRPr="009C1DF5">
        <w:rPr>
          <w:rFonts w:cstheme="minorHAnsi"/>
          <w:sz w:val="24"/>
          <w:szCs w:val="24"/>
        </w:rPr>
        <w:lastRenderedPageBreak/>
        <w:t>statements. In May 2025 they requested affirmation for a slate of candidates to govern the newly merged organization, as well as feedback on a proposed staffing model. Scholars Trust has remained observant during this transition phase as we await information on cost models, strategic plans, and the intended scope of work.</w:t>
      </w:r>
    </w:p>
    <w:p w14:paraId="14991A9D" w14:textId="77777777" w:rsidR="003F65DC" w:rsidRPr="009C1DF5" w:rsidRDefault="003F65DC" w:rsidP="000B6668">
      <w:pPr>
        <w:pStyle w:val="PlainText"/>
        <w:pBdr>
          <w:bottom w:val="single" w:sz="12" w:space="1" w:color="auto"/>
        </w:pBdr>
        <w:rPr>
          <w:rFonts w:asciiTheme="minorHAnsi" w:hAnsiTheme="minorHAnsi" w:cstheme="minorHAnsi"/>
          <w:color w:val="auto"/>
          <w:sz w:val="24"/>
          <w:szCs w:val="24"/>
          <w:highlight w:val="yellow"/>
        </w:rPr>
      </w:pPr>
    </w:p>
    <w:p w14:paraId="55A4B6FD" w14:textId="77777777" w:rsidR="008C10C5" w:rsidRPr="009C1DF5" w:rsidRDefault="008C10C5" w:rsidP="000B6668">
      <w:pPr>
        <w:pStyle w:val="PlainText"/>
        <w:rPr>
          <w:rFonts w:asciiTheme="minorHAnsi" w:hAnsiTheme="minorHAnsi" w:cstheme="minorHAnsi"/>
          <w:b/>
          <w:bCs/>
          <w:color w:val="auto"/>
          <w:sz w:val="24"/>
          <w:szCs w:val="24"/>
          <w:highlight w:val="yellow"/>
        </w:rPr>
      </w:pPr>
    </w:p>
    <w:p w14:paraId="0BFA36E7" w14:textId="77777777" w:rsidR="00E363F8" w:rsidRPr="00664478" w:rsidRDefault="00E363F8" w:rsidP="000B6668">
      <w:pPr>
        <w:pStyle w:val="PlainText"/>
        <w:rPr>
          <w:rFonts w:asciiTheme="minorHAnsi" w:hAnsiTheme="minorHAnsi" w:cstheme="minorHAnsi"/>
          <w:b/>
          <w:bCs/>
          <w:color w:val="auto"/>
          <w:sz w:val="28"/>
          <w:szCs w:val="28"/>
        </w:rPr>
      </w:pPr>
      <w:r w:rsidRPr="00664478">
        <w:rPr>
          <w:rFonts w:asciiTheme="minorHAnsi" w:hAnsiTheme="minorHAnsi" w:cstheme="minorHAnsi"/>
          <w:b/>
          <w:bCs/>
          <w:color w:val="auto"/>
          <w:sz w:val="28"/>
          <w:szCs w:val="28"/>
        </w:rPr>
        <w:t>Special Collections Interest Group</w:t>
      </w:r>
    </w:p>
    <w:p w14:paraId="68B40B4F" w14:textId="20F9B978" w:rsidR="00E363F8" w:rsidRPr="009C1DF5" w:rsidRDefault="00E363F8" w:rsidP="000B6668">
      <w:pPr>
        <w:pStyle w:val="PlainText"/>
        <w:rPr>
          <w:rFonts w:asciiTheme="minorHAnsi" w:hAnsiTheme="minorHAnsi" w:cstheme="minorHAnsi"/>
          <w:color w:val="auto"/>
          <w:sz w:val="24"/>
          <w:szCs w:val="24"/>
        </w:rPr>
        <w:sectPr w:rsidR="00E363F8" w:rsidRPr="009C1DF5" w:rsidSect="00CA576F">
          <w:type w:val="continuous"/>
          <w:pgSz w:w="12240" w:h="15840"/>
          <w:pgMar w:top="720" w:right="720" w:bottom="720" w:left="720" w:header="720" w:footer="720" w:gutter="0"/>
          <w:cols w:space="720"/>
          <w:docGrid w:linePitch="360"/>
        </w:sectPr>
      </w:pPr>
      <w:r w:rsidRPr="009C1DF5">
        <w:rPr>
          <w:rFonts w:asciiTheme="minorHAnsi" w:hAnsiTheme="minorHAnsi" w:cstheme="minorHAnsi"/>
          <w:color w:val="auto"/>
          <w:sz w:val="24"/>
          <w:szCs w:val="24"/>
        </w:rPr>
        <w:t>Volunteer Leaders</w:t>
      </w:r>
    </w:p>
    <w:p w14:paraId="66816604" w14:textId="77777777" w:rsidR="004D1A36" w:rsidRPr="009C1DF5" w:rsidRDefault="004D1A36" w:rsidP="000B6668">
      <w:pPr>
        <w:pStyle w:val="PlainText"/>
        <w:numPr>
          <w:ilvl w:val="0"/>
          <w:numId w:val="9"/>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Aaron Pahl, UAB</w:t>
      </w:r>
    </w:p>
    <w:p w14:paraId="0D338890" w14:textId="74E172E1" w:rsidR="004D1A36" w:rsidRPr="009C1DF5" w:rsidRDefault="004D1A36" w:rsidP="000B6668">
      <w:pPr>
        <w:pStyle w:val="PlainText"/>
        <w:numPr>
          <w:ilvl w:val="0"/>
          <w:numId w:val="9"/>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Annia Gonzalez, Florida International</w:t>
      </w:r>
    </w:p>
    <w:p w14:paraId="0D0ABF60" w14:textId="08011D99" w:rsidR="004D1A36" w:rsidRPr="009C1DF5" w:rsidRDefault="004D1A36" w:rsidP="000B6668">
      <w:pPr>
        <w:pStyle w:val="PlainText"/>
        <w:numPr>
          <w:ilvl w:val="0"/>
          <w:numId w:val="9"/>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Arnetta Girardeau, UNC Charlotte</w:t>
      </w:r>
    </w:p>
    <w:p w14:paraId="7A37A4CB" w14:textId="77777777" w:rsidR="004D1A36" w:rsidRPr="009C1DF5" w:rsidRDefault="004D1A36" w:rsidP="000B6668">
      <w:pPr>
        <w:pStyle w:val="PlainText"/>
        <w:numPr>
          <w:ilvl w:val="0"/>
          <w:numId w:val="9"/>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Cristina Favretto, University of Miami</w:t>
      </w:r>
    </w:p>
    <w:p w14:paraId="43B9F53C" w14:textId="176ADDFE" w:rsidR="004D1A36" w:rsidRPr="009C1DF5" w:rsidRDefault="004D1A36" w:rsidP="000B6668">
      <w:pPr>
        <w:pStyle w:val="PlainText"/>
        <w:numPr>
          <w:ilvl w:val="0"/>
          <w:numId w:val="9"/>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David Benjamin, University of Central Florida</w:t>
      </w:r>
    </w:p>
    <w:p w14:paraId="5001D171" w14:textId="79D315BD" w:rsidR="004D1A36" w:rsidRPr="009C1DF5" w:rsidRDefault="004D1A36" w:rsidP="000B6668">
      <w:pPr>
        <w:pStyle w:val="PlainText"/>
        <w:numPr>
          <w:ilvl w:val="0"/>
          <w:numId w:val="9"/>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Jason Tomberlin, UNC Chapel Hill</w:t>
      </w:r>
    </w:p>
    <w:p w14:paraId="70CCC34D" w14:textId="31F5E3E7" w:rsidR="004D1A36" w:rsidRPr="009C1DF5" w:rsidRDefault="004D1A36" w:rsidP="000B6668">
      <w:pPr>
        <w:pStyle w:val="PlainText"/>
        <w:numPr>
          <w:ilvl w:val="0"/>
          <w:numId w:val="9"/>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Jennifer McGillan, Mississippi State University</w:t>
      </w:r>
    </w:p>
    <w:p w14:paraId="7A6D4659" w14:textId="4134F2A7" w:rsidR="004D1A36" w:rsidRPr="009C1DF5" w:rsidRDefault="004D1A36" w:rsidP="000B6668">
      <w:pPr>
        <w:pStyle w:val="PlainText"/>
        <w:numPr>
          <w:ilvl w:val="0"/>
          <w:numId w:val="9"/>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Kayla Annan, Emory University</w:t>
      </w:r>
    </w:p>
    <w:p w14:paraId="4D30BB65" w14:textId="274DD36D" w:rsidR="004D1A36" w:rsidRPr="009C1DF5" w:rsidRDefault="004D1A36" w:rsidP="000B6668">
      <w:pPr>
        <w:pStyle w:val="PlainText"/>
        <w:numPr>
          <w:ilvl w:val="0"/>
          <w:numId w:val="9"/>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Kris Bronstad, University of Tennessee</w:t>
      </w:r>
    </w:p>
    <w:p w14:paraId="6191DD4B" w14:textId="77777777" w:rsidR="004D1A36" w:rsidRPr="009C1DF5" w:rsidRDefault="004D1A36" w:rsidP="000B6668">
      <w:pPr>
        <w:pStyle w:val="PlainText"/>
        <w:numPr>
          <w:ilvl w:val="0"/>
          <w:numId w:val="9"/>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Laura Micham, Duke University</w:t>
      </w:r>
    </w:p>
    <w:p w14:paraId="33E36AA7" w14:textId="6FB4BF82" w:rsidR="004D1A36" w:rsidRPr="009C1DF5" w:rsidRDefault="004D1A36" w:rsidP="000B6668">
      <w:pPr>
        <w:pStyle w:val="PlainText"/>
        <w:numPr>
          <w:ilvl w:val="0"/>
          <w:numId w:val="9"/>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Lynn Eaton, George Mason Univ</w:t>
      </w:r>
    </w:p>
    <w:p w14:paraId="367F4B6E" w14:textId="0423BFF0" w:rsidR="004D1A36" w:rsidRPr="009C1DF5" w:rsidRDefault="004D1A36" w:rsidP="000B6668">
      <w:pPr>
        <w:pStyle w:val="PlainText"/>
        <w:numPr>
          <w:ilvl w:val="0"/>
          <w:numId w:val="9"/>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Natalie Kazmin, University of South Florida</w:t>
      </w:r>
    </w:p>
    <w:p w14:paraId="4C7D8EBB" w14:textId="6A870844" w:rsidR="004D1A36" w:rsidRPr="009C1DF5" w:rsidRDefault="004D1A36" w:rsidP="000B6668">
      <w:pPr>
        <w:pStyle w:val="PlainText"/>
        <w:numPr>
          <w:ilvl w:val="0"/>
          <w:numId w:val="9"/>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Nick Richbell, Clemson University</w:t>
      </w:r>
    </w:p>
    <w:p w14:paraId="07D978A0" w14:textId="59550DBD" w:rsidR="004D1A36" w:rsidRPr="009C1DF5" w:rsidRDefault="004D1A36" w:rsidP="000B6668">
      <w:pPr>
        <w:pStyle w:val="PlainText"/>
        <w:numPr>
          <w:ilvl w:val="0"/>
          <w:numId w:val="9"/>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Tara S. Wood, Clemson University</w:t>
      </w:r>
    </w:p>
    <w:p w14:paraId="3CF539B0" w14:textId="77777777" w:rsidR="004D1A36" w:rsidRPr="009C1DF5" w:rsidRDefault="004D1A36" w:rsidP="000B6668">
      <w:pPr>
        <w:pStyle w:val="PlainText"/>
        <w:numPr>
          <w:ilvl w:val="0"/>
          <w:numId w:val="9"/>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Ximena Valdivia, Florida International Univ</w:t>
      </w:r>
    </w:p>
    <w:p w14:paraId="15718970" w14:textId="2B9C7C19" w:rsidR="00E363F8" w:rsidRPr="009C1DF5" w:rsidRDefault="00E363F8" w:rsidP="000B6668">
      <w:pPr>
        <w:pStyle w:val="PlainText"/>
        <w:numPr>
          <w:ilvl w:val="0"/>
          <w:numId w:val="9"/>
        </w:numPr>
        <w:ind w:left="0" w:firstLine="0"/>
        <w:rPr>
          <w:rFonts w:asciiTheme="minorHAnsi" w:hAnsiTheme="minorHAnsi" w:cstheme="minorHAnsi"/>
          <w:color w:val="auto"/>
          <w:sz w:val="24"/>
          <w:szCs w:val="24"/>
        </w:rPr>
      </w:pPr>
      <w:r w:rsidRPr="009C1DF5">
        <w:rPr>
          <w:rFonts w:asciiTheme="minorHAnsi" w:hAnsiTheme="minorHAnsi" w:cstheme="minorHAnsi"/>
          <w:color w:val="auto"/>
          <w:sz w:val="24"/>
          <w:szCs w:val="24"/>
        </w:rPr>
        <w:t>Elaina Norlin &amp; Rebecca Crist –</w:t>
      </w:r>
      <w:r w:rsidR="004D1A36" w:rsidRPr="009C1DF5">
        <w:rPr>
          <w:rFonts w:asciiTheme="minorHAnsi" w:hAnsiTheme="minorHAnsi" w:cstheme="minorHAnsi"/>
          <w:color w:val="auto"/>
          <w:sz w:val="24"/>
          <w:szCs w:val="24"/>
        </w:rPr>
        <w:t xml:space="preserve"> </w:t>
      </w:r>
      <w:r w:rsidR="008C10C5" w:rsidRPr="009C1DF5">
        <w:rPr>
          <w:rFonts w:asciiTheme="minorHAnsi" w:hAnsiTheme="minorHAnsi" w:cstheme="minorHAnsi"/>
          <w:color w:val="auto"/>
          <w:sz w:val="24"/>
          <w:szCs w:val="24"/>
        </w:rPr>
        <w:t>s</w:t>
      </w:r>
      <w:r w:rsidRPr="009C1DF5">
        <w:rPr>
          <w:rFonts w:asciiTheme="minorHAnsi" w:hAnsiTheme="minorHAnsi" w:cstheme="minorHAnsi"/>
          <w:color w:val="auto"/>
          <w:sz w:val="24"/>
          <w:szCs w:val="24"/>
        </w:rPr>
        <w:t xml:space="preserve">taff </w:t>
      </w:r>
      <w:r w:rsidR="008C10C5" w:rsidRPr="009C1DF5">
        <w:rPr>
          <w:rFonts w:asciiTheme="minorHAnsi" w:hAnsiTheme="minorHAnsi" w:cstheme="minorHAnsi"/>
          <w:color w:val="auto"/>
          <w:sz w:val="24"/>
          <w:szCs w:val="24"/>
        </w:rPr>
        <w:t>l</w:t>
      </w:r>
      <w:r w:rsidRPr="009C1DF5">
        <w:rPr>
          <w:rFonts w:asciiTheme="minorHAnsi" w:hAnsiTheme="minorHAnsi" w:cstheme="minorHAnsi"/>
          <w:color w:val="auto"/>
          <w:sz w:val="24"/>
          <w:szCs w:val="24"/>
        </w:rPr>
        <w:t>iaisons</w:t>
      </w:r>
    </w:p>
    <w:p w14:paraId="5E22B216" w14:textId="77777777" w:rsidR="00E363F8" w:rsidRPr="009C1DF5" w:rsidRDefault="00E363F8" w:rsidP="000B6668">
      <w:pPr>
        <w:pStyle w:val="PlainText"/>
        <w:rPr>
          <w:rFonts w:asciiTheme="minorHAnsi" w:hAnsiTheme="minorHAnsi" w:cstheme="minorHAnsi"/>
          <w:color w:val="auto"/>
          <w:sz w:val="24"/>
          <w:szCs w:val="24"/>
          <w:highlight w:val="yellow"/>
        </w:rPr>
        <w:sectPr w:rsidR="00E363F8" w:rsidRPr="009C1DF5" w:rsidSect="008C10C5">
          <w:type w:val="continuous"/>
          <w:pgSz w:w="12240" w:h="15840"/>
          <w:pgMar w:top="720" w:right="720" w:bottom="720" w:left="720" w:header="720" w:footer="720" w:gutter="0"/>
          <w:cols w:num="2" w:space="720"/>
          <w:docGrid w:linePitch="360"/>
        </w:sectPr>
      </w:pPr>
    </w:p>
    <w:p w14:paraId="4B748F18" w14:textId="77777777" w:rsidR="00664478" w:rsidRDefault="00664478" w:rsidP="000B6668">
      <w:pPr>
        <w:rPr>
          <w:rFonts w:cstheme="minorHAnsi"/>
          <w:sz w:val="24"/>
          <w:szCs w:val="24"/>
        </w:rPr>
      </w:pPr>
    </w:p>
    <w:p w14:paraId="0DF9A2AF" w14:textId="6E79A324" w:rsidR="00A313B8" w:rsidRPr="009C1DF5" w:rsidRDefault="00A313B8" w:rsidP="000B6668">
      <w:pPr>
        <w:rPr>
          <w:rFonts w:cstheme="minorHAnsi"/>
          <w:sz w:val="24"/>
          <w:szCs w:val="24"/>
        </w:rPr>
      </w:pPr>
      <w:r w:rsidRPr="009C1DF5">
        <w:rPr>
          <w:rFonts w:cstheme="minorHAnsi"/>
          <w:sz w:val="24"/>
          <w:szCs w:val="24"/>
        </w:rPr>
        <w:t>The Special Collections Interest Group meets monthly to advise and collaborate on issues related to special collections and archives.</w:t>
      </w:r>
    </w:p>
    <w:p w14:paraId="5D167C85" w14:textId="77777777" w:rsidR="00664478" w:rsidRDefault="00664478" w:rsidP="000B6668">
      <w:pPr>
        <w:rPr>
          <w:rFonts w:cstheme="minorHAnsi"/>
          <w:sz w:val="24"/>
          <w:szCs w:val="24"/>
        </w:rPr>
      </w:pPr>
    </w:p>
    <w:p w14:paraId="3CE2CFE4" w14:textId="51A25EAA" w:rsidR="00A313B8" w:rsidRPr="009C1DF5" w:rsidRDefault="00A313B8" w:rsidP="000B6668">
      <w:pPr>
        <w:rPr>
          <w:rFonts w:cstheme="minorHAnsi"/>
          <w:sz w:val="24"/>
          <w:szCs w:val="24"/>
        </w:rPr>
      </w:pPr>
      <w:r w:rsidRPr="009C1DF5">
        <w:rPr>
          <w:rFonts w:cstheme="minorHAnsi"/>
          <w:sz w:val="24"/>
          <w:szCs w:val="24"/>
        </w:rPr>
        <w:t xml:space="preserve">The group’s activity in the last six months has primarily been focused on preparing for the upcoming </w:t>
      </w:r>
      <w:proofErr w:type="gramStart"/>
      <w:r w:rsidRPr="009C1DF5">
        <w:rPr>
          <w:rFonts w:cstheme="minorHAnsi"/>
          <w:sz w:val="24"/>
          <w:szCs w:val="24"/>
        </w:rPr>
        <w:t>mini-conference</w:t>
      </w:r>
      <w:proofErr w:type="gramEnd"/>
      <w:r w:rsidRPr="009C1DF5">
        <w:rPr>
          <w:rFonts w:cstheme="minorHAnsi"/>
          <w:sz w:val="24"/>
          <w:szCs w:val="24"/>
        </w:rPr>
        <w:t xml:space="preserve">, </w:t>
      </w:r>
      <w:hyperlink r:id="rId23" w:history="1">
        <w:r w:rsidRPr="009C1DF5">
          <w:rPr>
            <w:rStyle w:val="Hyperlink"/>
            <w:rFonts w:cstheme="minorHAnsi"/>
            <w:i/>
            <w:iCs/>
            <w:sz w:val="24"/>
            <w:szCs w:val="24"/>
          </w:rPr>
          <w:t>Business as Usual? Special Collections as a Microcosm of the World</w:t>
        </w:r>
      </w:hyperlink>
      <w:r w:rsidRPr="009C1DF5">
        <w:rPr>
          <w:rFonts w:cstheme="minorHAnsi"/>
          <w:i/>
          <w:iCs/>
          <w:sz w:val="24"/>
          <w:szCs w:val="24"/>
        </w:rPr>
        <w:t>.</w:t>
      </w:r>
      <w:r w:rsidRPr="009C1DF5">
        <w:rPr>
          <w:rFonts w:cstheme="minorHAnsi"/>
          <w:sz w:val="24"/>
          <w:szCs w:val="24"/>
        </w:rPr>
        <w:t xml:space="preserve"> The event, occurring at George Mason University in Fairfax, VA, on May 28-30, will bring together special collections librarians from across the southeast to engage with topics particularly affecting their work. The group has worked hard to create an event that will allow participants to form meaningful connections with their peers while developing their own skills and knowledge. Topics on the agenda include:</w:t>
      </w:r>
    </w:p>
    <w:p w14:paraId="644E4022" w14:textId="77777777" w:rsidR="00A313B8" w:rsidRPr="009C1DF5" w:rsidRDefault="00A313B8" w:rsidP="000B6668">
      <w:pPr>
        <w:pStyle w:val="ListParagraph"/>
        <w:numPr>
          <w:ilvl w:val="0"/>
          <w:numId w:val="34"/>
        </w:numPr>
        <w:ind w:left="0" w:firstLine="0"/>
        <w:contextualSpacing w:val="0"/>
        <w:rPr>
          <w:rFonts w:cstheme="minorHAnsi"/>
          <w:sz w:val="24"/>
          <w:szCs w:val="24"/>
        </w:rPr>
      </w:pPr>
      <w:r w:rsidRPr="009C1DF5">
        <w:rPr>
          <w:rFonts w:cstheme="minorHAnsi"/>
          <w:sz w:val="24"/>
          <w:szCs w:val="24"/>
        </w:rPr>
        <w:t>Dealing with burnout and creating well workplaces</w:t>
      </w:r>
    </w:p>
    <w:p w14:paraId="28FF3E2E" w14:textId="77777777" w:rsidR="00A313B8" w:rsidRPr="009C1DF5" w:rsidRDefault="00A313B8" w:rsidP="000B6668">
      <w:pPr>
        <w:pStyle w:val="ListParagraph"/>
        <w:numPr>
          <w:ilvl w:val="0"/>
          <w:numId w:val="34"/>
        </w:numPr>
        <w:ind w:left="0" w:firstLine="0"/>
        <w:contextualSpacing w:val="0"/>
        <w:rPr>
          <w:rFonts w:cstheme="minorHAnsi"/>
          <w:sz w:val="24"/>
          <w:szCs w:val="24"/>
        </w:rPr>
      </w:pPr>
      <w:r w:rsidRPr="009C1DF5">
        <w:rPr>
          <w:rFonts w:cstheme="minorHAnsi"/>
          <w:sz w:val="24"/>
          <w:szCs w:val="24"/>
        </w:rPr>
        <w:t>Working successfully with collection donors</w:t>
      </w:r>
    </w:p>
    <w:p w14:paraId="63013EC7" w14:textId="77777777" w:rsidR="00A313B8" w:rsidRPr="009C1DF5" w:rsidRDefault="00A313B8" w:rsidP="000B6668">
      <w:pPr>
        <w:pStyle w:val="ListParagraph"/>
        <w:numPr>
          <w:ilvl w:val="0"/>
          <w:numId w:val="34"/>
        </w:numPr>
        <w:ind w:left="0" w:firstLine="0"/>
        <w:contextualSpacing w:val="0"/>
        <w:rPr>
          <w:rFonts w:cstheme="minorHAnsi"/>
          <w:sz w:val="24"/>
          <w:szCs w:val="24"/>
        </w:rPr>
      </w:pPr>
      <w:r w:rsidRPr="009C1DF5">
        <w:rPr>
          <w:rFonts w:cstheme="minorHAnsi"/>
          <w:sz w:val="24"/>
          <w:szCs w:val="24"/>
        </w:rPr>
        <w:t>Fundraising, advancement, and donor relations</w:t>
      </w:r>
    </w:p>
    <w:p w14:paraId="41D250DA" w14:textId="77777777" w:rsidR="00A313B8" w:rsidRPr="009C1DF5" w:rsidRDefault="00A313B8" w:rsidP="000B6668">
      <w:pPr>
        <w:pStyle w:val="ListParagraph"/>
        <w:numPr>
          <w:ilvl w:val="0"/>
          <w:numId w:val="34"/>
        </w:numPr>
        <w:ind w:left="0" w:firstLine="0"/>
        <w:contextualSpacing w:val="0"/>
        <w:rPr>
          <w:rFonts w:cstheme="minorHAnsi"/>
          <w:sz w:val="24"/>
          <w:szCs w:val="24"/>
        </w:rPr>
      </w:pPr>
      <w:r w:rsidRPr="009C1DF5">
        <w:rPr>
          <w:rFonts w:cstheme="minorHAnsi"/>
          <w:sz w:val="24"/>
          <w:szCs w:val="24"/>
        </w:rPr>
        <w:t>Connecting Special Collections with the library and the institution</w:t>
      </w:r>
    </w:p>
    <w:p w14:paraId="3C749F00" w14:textId="77777777" w:rsidR="00A313B8" w:rsidRPr="009C1DF5" w:rsidRDefault="00A313B8" w:rsidP="000B6668">
      <w:pPr>
        <w:pStyle w:val="ListParagraph"/>
        <w:numPr>
          <w:ilvl w:val="0"/>
          <w:numId w:val="34"/>
        </w:numPr>
        <w:ind w:left="0" w:firstLine="0"/>
        <w:contextualSpacing w:val="0"/>
        <w:rPr>
          <w:rFonts w:cstheme="minorHAnsi"/>
          <w:sz w:val="24"/>
          <w:szCs w:val="24"/>
        </w:rPr>
      </w:pPr>
      <w:r w:rsidRPr="009C1DF5">
        <w:rPr>
          <w:rFonts w:cstheme="minorHAnsi"/>
          <w:sz w:val="24"/>
          <w:szCs w:val="24"/>
        </w:rPr>
        <w:t>Capturing Protest, a photojournalist’s story</w:t>
      </w:r>
    </w:p>
    <w:p w14:paraId="61049ABD" w14:textId="77777777" w:rsidR="00A313B8" w:rsidRPr="009C1DF5" w:rsidRDefault="00A313B8" w:rsidP="000B6668">
      <w:pPr>
        <w:pStyle w:val="ListParagraph"/>
        <w:numPr>
          <w:ilvl w:val="0"/>
          <w:numId w:val="34"/>
        </w:numPr>
        <w:ind w:left="0" w:firstLine="0"/>
        <w:contextualSpacing w:val="0"/>
        <w:rPr>
          <w:rFonts w:cstheme="minorHAnsi"/>
          <w:sz w:val="24"/>
          <w:szCs w:val="24"/>
        </w:rPr>
      </w:pPr>
      <w:r w:rsidRPr="009C1DF5">
        <w:rPr>
          <w:rFonts w:cstheme="minorHAnsi"/>
          <w:sz w:val="24"/>
          <w:szCs w:val="24"/>
        </w:rPr>
        <w:t>Reflecting Our Communities in Our Collections</w:t>
      </w:r>
    </w:p>
    <w:p w14:paraId="49573633" w14:textId="77777777" w:rsidR="00327939" w:rsidRDefault="00327939" w:rsidP="000B6668">
      <w:pPr>
        <w:rPr>
          <w:rFonts w:cstheme="minorHAnsi"/>
          <w:sz w:val="24"/>
          <w:szCs w:val="24"/>
        </w:rPr>
      </w:pPr>
    </w:p>
    <w:p w14:paraId="11F3D7BF" w14:textId="77905677" w:rsidR="00A313B8" w:rsidRPr="009C1DF5" w:rsidRDefault="00A313B8" w:rsidP="000B6668">
      <w:pPr>
        <w:rPr>
          <w:rFonts w:cstheme="minorHAnsi"/>
          <w:sz w:val="24"/>
          <w:szCs w:val="24"/>
        </w:rPr>
      </w:pPr>
      <w:r w:rsidRPr="009C1DF5">
        <w:rPr>
          <w:rFonts w:cstheme="minorHAnsi"/>
          <w:sz w:val="24"/>
          <w:szCs w:val="24"/>
        </w:rPr>
        <w:t>Through this event, the group will determine topics and areas of focus for potential future work.</w:t>
      </w:r>
      <w:r w:rsidR="00327939">
        <w:rPr>
          <w:rFonts w:cstheme="minorHAnsi"/>
          <w:sz w:val="24"/>
          <w:szCs w:val="24"/>
        </w:rPr>
        <w:t xml:space="preserve">  </w:t>
      </w:r>
      <w:r w:rsidRPr="009C1DF5">
        <w:rPr>
          <w:rFonts w:cstheme="minorHAnsi"/>
          <w:sz w:val="24"/>
          <w:szCs w:val="24"/>
        </w:rPr>
        <w:t xml:space="preserve">Beyond the conference, the group has discussed </w:t>
      </w:r>
      <w:proofErr w:type="gramStart"/>
      <w:r w:rsidRPr="009C1DF5">
        <w:rPr>
          <w:rFonts w:cstheme="minorHAnsi"/>
          <w:sz w:val="24"/>
          <w:szCs w:val="24"/>
        </w:rPr>
        <w:t>a number of</w:t>
      </w:r>
      <w:proofErr w:type="gramEnd"/>
      <w:r w:rsidRPr="009C1DF5">
        <w:rPr>
          <w:rFonts w:cstheme="minorHAnsi"/>
          <w:sz w:val="24"/>
          <w:szCs w:val="24"/>
        </w:rPr>
        <w:t xml:space="preserve"> issues concerning compliance with changes in local and federal priorities:</w:t>
      </w:r>
    </w:p>
    <w:p w14:paraId="52A87E1F" w14:textId="77777777" w:rsidR="00A313B8" w:rsidRPr="009C1DF5" w:rsidRDefault="00A313B8" w:rsidP="000B6668">
      <w:pPr>
        <w:pStyle w:val="ListParagraph"/>
        <w:numPr>
          <w:ilvl w:val="0"/>
          <w:numId w:val="34"/>
        </w:numPr>
        <w:ind w:left="0" w:firstLine="0"/>
        <w:contextualSpacing w:val="0"/>
        <w:rPr>
          <w:rFonts w:cstheme="minorHAnsi"/>
          <w:sz w:val="24"/>
          <w:szCs w:val="24"/>
        </w:rPr>
      </w:pPr>
      <w:r w:rsidRPr="009C1DF5">
        <w:rPr>
          <w:rFonts w:cstheme="minorHAnsi"/>
          <w:sz w:val="24"/>
          <w:szCs w:val="24"/>
        </w:rPr>
        <w:t>Native American Graves Protection and Repatriation Act implementations</w:t>
      </w:r>
    </w:p>
    <w:p w14:paraId="24FB4CE5" w14:textId="77777777" w:rsidR="00A313B8" w:rsidRPr="009C1DF5" w:rsidRDefault="00A313B8" w:rsidP="000B6668">
      <w:pPr>
        <w:pStyle w:val="ListParagraph"/>
        <w:numPr>
          <w:ilvl w:val="0"/>
          <w:numId w:val="34"/>
        </w:numPr>
        <w:ind w:left="0" w:firstLine="0"/>
        <w:contextualSpacing w:val="0"/>
        <w:rPr>
          <w:rFonts w:cstheme="minorHAnsi"/>
          <w:sz w:val="24"/>
          <w:szCs w:val="24"/>
        </w:rPr>
      </w:pPr>
      <w:r w:rsidRPr="009C1DF5">
        <w:rPr>
          <w:rFonts w:cstheme="minorHAnsi"/>
          <w:sz w:val="24"/>
          <w:szCs w:val="24"/>
        </w:rPr>
        <w:t>Evaluating for language or topics that might be considered problematic</w:t>
      </w:r>
    </w:p>
    <w:p w14:paraId="57C1BAAB" w14:textId="77777777" w:rsidR="00A313B8" w:rsidRPr="009C1DF5" w:rsidRDefault="00A313B8" w:rsidP="000B6668">
      <w:pPr>
        <w:pStyle w:val="ListParagraph"/>
        <w:numPr>
          <w:ilvl w:val="0"/>
          <w:numId w:val="34"/>
        </w:numPr>
        <w:ind w:left="0" w:firstLine="0"/>
        <w:contextualSpacing w:val="0"/>
        <w:rPr>
          <w:rFonts w:cstheme="minorHAnsi"/>
          <w:sz w:val="24"/>
          <w:szCs w:val="24"/>
        </w:rPr>
      </w:pPr>
      <w:r w:rsidRPr="009C1DF5">
        <w:rPr>
          <w:rFonts w:cstheme="minorHAnsi"/>
          <w:sz w:val="24"/>
          <w:szCs w:val="24"/>
        </w:rPr>
        <w:t>Using AI in special collections, and how to add AI to instruction and unit goals</w:t>
      </w:r>
    </w:p>
    <w:p w14:paraId="3E2304EB" w14:textId="77777777" w:rsidR="00A313B8" w:rsidRPr="009C1DF5" w:rsidRDefault="00A313B8" w:rsidP="000B6668">
      <w:pPr>
        <w:pStyle w:val="ListParagraph"/>
        <w:numPr>
          <w:ilvl w:val="0"/>
          <w:numId w:val="34"/>
        </w:numPr>
        <w:ind w:left="0" w:firstLine="0"/>
        <w:contextualSpacing w:val="0"/>
        <w:rPr>
          <w:rFonts w:cstheme="minorHAnsi"/>
          <w:sz w:val="24"/>
          <w:szCs w:val="24"/>
        </w:rPr>
      </w:pPr>
      <w:r w:rsidRPr="009C1DF5">
        <w:rPr>
          <w:rFonts w:cstheme="minorHAnsi"/>
          <w:sz w:val="24"/>
          <w:szCs w:val="24"/>
        </w:rPr>
        <w:t>Professional development for non-faculty-level staff</w:t>
      </w:r>
    </w:p>
    <w:p w14:paraId="21144EEB" w14:textId="04F8FE38" w:rsidR="00A3212D" w:rsidRPr="009C1DF5" w:rsidRDefault="00A3212D" w:rsidP="000B6668">
      <w:pPr>
        <w:rPr>
          <w:rFonts w:cstheme="minorHAnsi"/>
          <w:sz w:val="24"/>
          <w:szCs w:val="24"/>
          <w14:ligatures w14:val="none"/>
        </w:rPr>
      </w:pPr>
    </w:p>
    <w:sectPr w:rsidR="00A3212D" w:rsidRPr="009C1DF5" w:rsidSect="00C40CC4">
      <w:type w:val="continuous"/>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D689C"/>
    <w:multiLevelType w:val="hybridMultilevel"/>
    <w:tmpl w:val="C7D4CE84"/>
    <w:lvl w:ilvl="0" w:tplc="5FC4704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0644C"/>
    <w:multiLevelType w:val="multilevel"/>
    <w:tmpl w:val="2974C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9A5430"/>
    <w:multiLevelType w:val="hybridMultilevel"/>
    <w:tmpl w:val="E1B0DABC"/>
    <w:lvl w:ilvl="0" w:tplc="5FC4704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20E6A"/>
    <w:multiLevelType w:val="multilevel"/>
    <w:tmpl w:val="4C363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931B09"/>
    <w:multiLevelType w:val="hybridMultilevel"/>
    <w:tmpl w:val="1DEAF9E4"/>
    <w:lvl w:ilvl="0" w:tplc="023E5E18">
      <w:start w:val="1"/>
      <w:numFmt w:val="decimal"/>
      <w:lvlText w:val="%1)"/>
      <w:lvlJc w:val="left"/>
      <w:pPr>
        <w:ind w:left="360" w:hanging="360"/>
      </w:pPr>
      <w:rPr>
        <w:rFonts w:hint="default"/>
        <w:b/>
        <w:color w:val="19191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AD0B7E"/>
    <w:multiLevelType w:val="hybridMultilevel"/>
    <w:tmpl w:val="F432DDEC"/>
    <w:lvl w:ilvl="0" w:tplc="04090001">
      <w:numFmt w:val="bullet"/>
      <w:lvlText w:val=""/>
      <w:lvlJc w:val="left"/>
      <w:pPr>
        <w:ind w:left="-360" w:hanging="360"/>
      </w:pPr>
      <w:rPr>
        <w:rFonts w:ascii="Symbol" w:eastAsia="Times New Roman" w:hAnsi="Symbol" w:cs="Times New Roman"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cs="Courier New" w:hint="default"/>
      </w:rPr>
    </w:lvl>
    <w:lvl w:ilvl="8" w:tplc="04090005">
      <w:start w:val="1"/>
      <w:numFmt w:val="bullet"/>
      <w:lvlText w:val=""/>
      <w:lvlJc w:val="left"/>
      <w:pPr>
        <w:ind w:left="5400" w:hanging="360"/>
      </w:pPr>
      <w:rPr>
        <w:rFonts w:ascii="Wingdings" w:hAnsi="Wingdings" w:hint="default"/>
      </w:rPr>
    </w:lvl>
  </w:abstractNum>
  <w:abstractNum w:abstractNumId="6" w15:restartNumberingAfterBreak="0">
    <w:nsid w:val="145A6331"/>
    <w:multiLevelType w:val="hybridMultilevel"/>
    <w:tmpl w:val="3C446D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E92E45"/>
    <w:multiLevelType w:val="hybridMultilevel"/>
    <w:tmpl w:val="A02410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1CC84A9B"/>
    <w:multiLevelType w:val="hybridMultilevel"/>
    <w:tmpl w:val="E364F484"/>
    <w:lvl w:ilvl="0" w:tplc="2EB6817C">
      <w:start w:val="1"/>
      <w:numFmt w:val="decimal"/>
      <w:lvlText w:val="%1."/>
      <w:lvlJc w:val="left"/>
      <w:pPr>
        <w:ind w:left="720" w:hanging="720"/>
      </w:pPr>
      <w:rPr>
        <w:rFonts w:ascii="Calibri" w:eastAsia="Times New Roman" w:hAnsi="Calibr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E458C5"/>
    <w:multiLevelType w:val="hybridMultilevel"/>
    <w:tmpl w:val="45C05516"/>
    <w:lvl w:ilvl="0" w:tplc="5FC4704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6A6DF7"/>
    <w:multiLevelType w:val="hybridMultilevel"/>
    <w:tmpl w:val="C0DA0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0A6450"/>
    <w:multiLevelType w:val="hybridMultilevel"/>
    <w:tmpl w:val="5ECC2310"/>
    <w:lvl w:ilvl="0" w:tplc="5FC4704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163CFE"/>
    <w:multiLevelType w:val="hybridMultilevel"/>
    <w:tmpl w:val="2B14FF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D07F8D"/>
    <w:multiLevelType w:val="hybridMultilevel"/>
    <w:tmpl w:val="3920F092"/>
    <w:lvl w:ilvl="0" w:tplc="5FC4704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C70A1A"/>
    <w:multiLevelType w:val="hybridMultilevel"/>
    <w:tmpl w:val="4D926E8E"/>
    <w:lvl w:ilvl="0" w:tplc="5FC4704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056D43"/>
    <w:multiLevelType w:val="hybridMultilevel"/>
    <w:tmpl w:val="F6CCA1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7875D2"/>
    <w:multiLevelType w:val="hybridMultilevel"/>
    <w:tmpl w:val="993C1E60"/>
    <w:lvl w:ilvl="0" w:tplc="5FC4704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356549"/>
    <w:multiLevelType w:val="hybridMultilevel"/>
    <w:tmpl w:val="D6EA881C"/>
    <w:lvl w:ilvl="0" w:tplc="5FC4704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372A08"/>
    <w:multiLevelType w:val="hybridMultilevel"/>
    <w:tmpl w:val="2BBE8730"/>
    <w:lvl w:ilvl="0" w:tplc="E84A18DC">
      <w:numFmt w:val="bullet"/>
      <w:lvlText w:val=""/>
      <w:lvlJc w:val="left"/>
      <w:pPr>
        <w:ind w:left="360" w:hanging="360"/>
      </w:pPr>
      <w:rPr>
        <w:rFonts w:ascii="Symbol" w:eastAsia="Times New Roman"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2AC019C"/>
    <w:multiLevelType w:val="hybridMultilevel"/>
    <w:tmpl w:val="DD4C3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710DF4"/>
    <w:multiLevelType w:val="hybridMultilevel"/>
    <w:tmpl w:val="F2E60E08"/>
    <w:lvl w:ilvl="0" w:tplc="5FC4704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5B7C2B"/>
    <w:multiLevelType w:val="hybridMultilevel"/>
    <w:tmpl w:val="CEE02604"/>
    <w:lvl w:ilvl="0" w:tplc="F29AC8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1E1AA5"/>
    <w:multiLevelType w:val="multilevel"/>
    <w:tmpl w:val="D396C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942B75"/>
    <w:multiLevelType w:val="hybridMultilevel"/>
    <w:tmpl w:val="AF002D56"/>
    <w:lvl w:ilvl="0" w:tplc="5FC4704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D76BA2"/>
    <w:multiLevelType w:val="hybridMultilevel"/>
    <w:tmpl w:val="FEA6C5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A8732E7"/>
    <w:multiLevelType w:val="hybridMultilevel"/>
    <w:tmpl w:val="0AC6B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DC78AB"/>
    <w:multiLevelType w:val="hybridMultilevel"/>
    <w:tmpl w:val="64326992"/>
    <w:lvl w:ilvl="0" w:tplc="9ACC2EDE">
      <w:start w:val="3"/>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2466349"/>
    <w:multiLevelType w:val="hybridMultilevel"/>
    <w:tmpl w:val="88DE0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EC13CB1"/>
    <w:multiLevelType w:val="multilevel"/>
    <w:tmpl w:val="3134288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74273FC5"/>
    <w:multiLevelType w:val="hybridMultilevel"/>
    <w:tmpl w:val="361C62A0"/>
    <w:lvl w:ilvl="0" w:tplc="5CF45312">
      <w:numFmt w:val="bullet"/>
      <w:lvlText w:val=""/>
      <w:lvlJc w:val="left"/>
      <w:pPr>
        <w:ind w:left="360" w:hanging="360"/>
      </w:pPr>
      <w:rPr>
        <w:rFonts w:ascii="Symbol" w:eastAsia="Times New Roman"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6D8031D"/>
    <w:multiLevelType w:val="hybridMultilevel"/>
    <w:tmpl w:val="3940B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E655F9"/>
    <w:multiLevelType w:val="hybridMultilevel"/>
    <w:tmpl w:val="E3F0F510"/>
    <w:lvl w:ilvl="0" w:tplc="5FC4704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FE665A"/>
    <w:multiLevelType w:val="hybridMultilevel"/>
    <w:tmpl w:val="45A2DBB0"/>
    <w:lvl w:ilvl="0" w:tplc="FFFFFFFF">
      <w:numFmt w:val="bullet"/>
      <w:lvlText w:val=""/>
      <w:lvlJc w:val="left"/>
      <w:pPr>
        <w:ind w:left="-360" w:hanging="360"/>
      </w:pPr>
      <w:rPr>
        <w:rFonts w:ascii="Symbol" w:eastAsia="Times New Roman" w:hAnsi="Symbol" w:cs="Times New Roman" w:hint="default"/>
      </w:rPr>
    </w:lvl>
    <w:lvl w:ilvl="1" w:tplc="04090001">
      <w:start w:val="1"/>
      <w:numFmt w:val="bullet"/>
      <w:lvlText w:val=""/>
      <w:lvlJc w:val="left"/>
      <w:pPr>
        <w:ind w:left="360" w:hanging="360"/>
      </w:pPr>
      <w:rPr>
        <w:rFonts w:ascii="Symbol" w:hAnsi="Symbol" w:hint="default"/>
      </w:rPr>
    </w:lvl>
    <w:lvl w:ilvl="2" w:tplc="FFFFFFFF">
      <w:start w:val="1"/>
      <w:numFmt w:val="bullet"/>
      <w:lvlText w:val=""/>
      <w:lvlJc w:val="left"/>
      <w:pPr>
        <w:ind w:left="1080" w:hanging="360"/>
      </w:pPr>
      <w:rPr>
        <w:rFonts w:ascii="Wingdings" w:hAnsi="Wingdings" w:hint="default"/>
      </w:rPr>
    </w:lvl>
    <w:lvl w:ilvl="3" w:tplc="FFFFFFFF">
      <w:start w:val="1"/>
      <w:numFmt w:val="bullet"/>
      <w:lvlText w:val=""/>
      <w:lvlJc w:val="left"/>
      <w:pPr>
        <w:ind w:left="1800" w:hanging="360"/>
      </w:pPr>
      <w:rPr>
        <w:rFonts w:ascii="Symbol" w:hAnsi="Symbol" w:hint="default"/>
      </w:rPr>
    </w:lvl>
    <w:lvl w:ilvl="4" w:tplc="FFFFFFFF">
      <w:start w:val="1"/>
      <w:numFmt w:val="bullet"/>
      <w:lvlText w:val="o"/>
      <w:lvlJc w:val="left"/>
      <w:pPr>
        <w:ind w:left="2520" w:hanging="360"/>
      </w:pPr>
      <w:rPr>
        <w:rFonts w:ascii="Courier New" w:hAnsi="Courier New" w:cs="Courier New" w:hint="default"/>
      </w:rPr>
    </w:lvl>
    <w:lvl w:ilvl="5" w:tplc="FFFFFFFF">
      <w:start w:val="1"/>
      <w:numFmt w:val="bullet"/>
      <w:lvlText w:val=""/>
      <w:lvlJc w:val="left"/>
      <w:pPr>
        <w:ind w:left="3240" w:hanging="360"/>
      </w:pPr>
      <w:rPr>
        <w:rFonts w:ascii="Wingdings" w:hAnsi="Wingdings" w:hint="default"/>
      </w:rPr>
    </w:lvl>
    <w:lvl w:ilvl="6" w:tplc="FFFFFFFF">
      <w:start w:val="1"/>
      <w:numFmt w:val="bullet"/>
      <w:lvlText w:val=""/>
      <w:lvlJc w:val="left"/>
      <w:pPr>
        <w:ind w:left="3960" w:hanging="360"/>
      </w:pPr>
      <w:rPr>
        <w:rFonts w:ascii="Symbol" w:hAnsi="Symbol" w:hint="default"/>
      </w:rPr>
    </w:lvl>
    <w:lvl w:ilvl="7" w:tplc="FFFFFFFF">
      <w:start w:val="1"/>
      <w:numFmt w:val="bullet"/>
      <w:lvlText w:val="o"/>
      <w:lvlJc w:val="left"/>
      <w:pPr>
        <w:ind w:left="4680" w:hanging="360"/>
      </w:pPr>
      <w:rPr>
        <w:rFonts w:ascii="Courier New" w:hAnsi="Courier New" w:cs="Courier New" w:hint="default"/>
      </w:rPr>
    </w:lvl>
    <w:lvl w:ilvl="8" w:tplc="FFFFFFFF">
      <w:start w:val="1"/>
      <w:numFmt w:val="bullet"/>
      <w:lvlText w:val=""/>
      <w:lvlJc w:val="left"/>
      <w:pPr>
        <w:ind w:left="5400" w:hanging="360"/>
      </w:pPr>
      <w:rPr>
        <w:rFonts w:ascii="Wingdings" w:hAnsi="Wingdings" w:hint="default"/>
      </w:rPr>
    </w:lvl>
  </w:abstractNum>
  <w:abstractNum w:abstractNumId="33" w15:restartNumberingAfterBreak="0">
    <w:nsid w:val="7EBB31DF"/>
    <w:multiLevelType w:val="hybridMultilevel"/>
    <w:tmpl w:val="19A4218A"/>
    <w:lvl w:ilvl="0" w:tplc="B7048EAE">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148996">
    <w:abstractNumId w:val="1"/>
  </w:num>
  <w:num w:numId="2" w16cid:durableId="1505390676">
    <w:abstractNumId w:val="6"/>
  </w:num>
  <w:num w:numId="3" w16cid:durableId="267349682">
    <w:abstractNumId w:val="30"/>
  </w:num>
  <w:num w:numId="4" w16cid:durableId="2001881510">
    <w:abstractNumId w:val="9"/>
  </w:num>
  <w:num w:numId="5" w16cid:durableId="1179391901">
    <w:abstractNumId w:val="11"/>
  </w:num>
  <w:num w:numId="6" w16cid:durableId="510487356">
    <w:abstractNumId w:val="14"/>
  </w:num>
  <w:num w:numId="7" w16cid:durableId="1565867966">
    <w:abstractNumId w:val="2"/>
  </w:num>
  <w:num w:numId="8" w16cid:durableId="1122268404">
    <w:abstractNumId w:val="0"/>
  </w:num>
  <w:num w:numId="9" w16cid:durableId="289897234">
    <w:abstractNumId w:val="13"/>
  </w:num>
  <w:num w:numId="10" w16cid:durableId="211506721">
    <w:abstractNumId w:val="31"/>
  </w:num>
  <w:num w:numId="11" w16cid:durableId="65148299">
    <w:abstractNumId w:val="17"/>
  </w:num>
  <w:num w:numId="12" w16cid:durableId="30613250">
    <w:abstractNumId w:val="20"/>
  </w:num>
  <w:num w:numId="13" w16cid:durableId="992609478">
    <w:abstractNumId w:val="23"/>
  </w:num>
  <w:num w:numId="14" w16cid:durableId="876158044">
    <w:abstractNumId w:val="16"/>
  </w:num>
  <w:num w:numId="15" w16cid:durableId="1310479684">
    <w:abstractNumId w:val="8"/>
  </w:num>
  <w:num w:numId="16" w16cid:durableId="810485501">
    <w:abstractNumId w:val="19"/>
  </w:num>
  <w:num w:numId="17" w16cid:durableId="1194222594">
    <w:abstractNumId w:val="18"/>
  </w:num>
  <w:num w:numId="18" w16cid:durableId="459881510">
    <w:abstractNumId w:val="29"/>
  </w:num>
  <w:num w:numId="19" w16cid:durableId="171648217">
    <w:abstractNumId w:val="28"/>
  </w:num>
  <w:num w:numId="20" w16cid:durableId="1481263868">
    <w:abstractNumId w:val="22"/>
  </w:num>
  <w:num w:numId="21" w16cid:durableId="1700353506">
    <w:abstractNumId w:val="4"/>
  </w:num>
  <w:num w:numId="22" w16cid:durableId="1407604983">
    <w:abstractNumId w:val="5"/>
  </w:num>
  <w:num w:numId="23" w16cid:durableId="1466121086">
    <w:abstractNumId w:val="5"/>
  </w:num>
  <w:num w:numId="24" w16cid:durableId="1440679162">
    <w:abstractNumId w:val="32"/>
  </w:num>
  <w:num w:numId="25" w16cid:durableId="219094433">
    <w:abstractNumId w:val="24"/>
  </w:num>
  <w:num w:numId="26" w16cid:durableId="1913274209">
    <w:abstractNumId w:val="12"/>
  </w:num>
  <w:num w:numId="27" w16cid:durableId="385035981">
    <w:abstractNumId w:val="15"/>
  </w:num>
  <w:num w:numId="28" w16cid:durableId="1480031342">
    <w:abstractNumId w:val="33"/>
  </w:num>
  <w:num w:numId="29" w16cid:durableId="588079392">
    <w:abstractNumId w:val="27"/>
  </w:num>
  <w:num w:numId="30" w16cid:durableId="753823000">
    <w:abstractNumId w:val="21"/>
  </w:num>
  <w:num w:numId="31" w16cid:durableId="2132088265">
    <w:abstractNumId w:val="7"/>
  </w:num>
  <w:num w:numId="32" w16cid:durableId="74981812">
    <w:abstractNumId w:val="10"/>
  </w:num>
  <w:num w:numId="33" w16cid:durableId="949583692">
    <w:abstractNumId w:val="25"/>
  </w:num>
  <w:num w:numId="34" w16cid:durableId="590352359">
    <w:abstractNumId w:val="26"/>
  </w:num>
  <w:num w:numId="35" w16cid:durableId="1225916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12D"/>
    <w:rsid w:val="00026BB7"/>
    <w:rsid w:val="000501F9"/>
    <w:rsid w:val="0005585E"/>
    <w:rsid w:val="0005784E"/>
    <w:rsid w:val="00057C74"/>
    <w:rsid w:val="00082EFF"/>
    <w:rsid w:val="000B2DE6"/>
    <w:rsid w:val="000B6668"/>
    <w:rsid w:val="000E159A"/>
    <w:rsid w:val="0011492A"/>
    <w:rsid w:val="00121701"/>
    <w:rsid w:val="00145F77"/>
    <w:rsid w:val="00187399"/>
    <w:rsid w:val="001D73CE"/>
    <w:rsid w:val="001E3DAD"/>
    <w:rsid w:val="00206F8B"/>
    <w:rsid w:val="00237214"/>
    <w:rsid w:val="00237DE2"/>
    <w:rsid w:val="0024302E"/>
    <w:rsid w:val="00247343"/>
    <w:rsid w:val="002A32B1"/>
    <w:rsid w:val="002C07F8"/>
    <w:rsid w:val="002C451D"/>
    <w:rsid w:val="002C4D95"/>
    <w:rsid w:val="003009AE"/>
    <w:rsid w:val="00320940"/>
    <w:rsid w:val="00327939"/>
    <w:rsid w:val="0033171A"/>
    <w:rsid w:val="003C2D54"/>
    <w:rsid w:val="003F65DC"/>
    <w:rsid w:val="00401986"/>
    <w:rsid w:val="00405734"/>
    <w:rsid w:val="00413633"/>
    <w:rsid w:val="00425198"/>
    <w:rsid w:val="00426099"/>
    <w:rsid w:val="0043189A"/>
    <w:rsid w:val="0048086E"/>
    <w:rsid w:val="004837F2"/>
    <w:rsid w:val="00494641"/>
    <w:rsid w:val="004A119C"/>
    <w:rsid w:val="004D1A36"/>
    <w:rsid w:val="004E16BC"/>
    <w:rsid w:val="005054A8"/>
    <w:rsid w:val="005456D5"/>
    <w:rsid w:val="005513A7"/>
    <w:rsid w:val="00551E55"/>
    <w:rsid w:val="00561B5A"/>
    <w:rsid w:val="00566AF4"/>
    <w:rsid w:val="00635907"/>
    <w:rsid w:val="00644AFD"/>
    <w:rsid w:val="00664478"/>
    <w:rsid w:val="00683D3B"/>
    <w:rsid w:val="006B4948"/>
    <w:rsid w:val="006B72E8"/>
    <w:rsid w:val="006C619D"/>
    <w:rsid w:val="007223C4"/>
    <w:rsid w:val="00731107"/>
    <w:rsid w:val="00733DEF"/>
    <w:rsid w:val="007533C1"/>
    <w:rsid w:val="007873DA"/>
    <w:rsid w:val="00797BE6"/>
    <w:rsid w:val="007C2BC2"/>
    <w:rsid w:val="007C4AE9"/>
    <w:rsid w:val="007F6ECD"/>
    <w:rsid w:val="008008F4"/>
    <w:rsid w:val="008376E8"/>
    <w:rsid w:val="00855377"/>
    <w:rsid w:val="008921C0"/>
    <w:rsid w:val="008C10C5"/>
    <w:rsid w:val="008E682D"/>
    <w:rsid w:val="009254FD"/>
    <w:rsid w:val="009457D7"/>
    <w:rsid w:val="009459CD"/>
    <w:rsid w:val="00955DFD"/>
    <w:rsid w:val="009742F6"/>
    <w:rsid w:val="00991B38"/>
    <w:rsid w:val="009A14F4"/>
    <w:rsid w:val="009A3B32"/>
    <w:rsid w:val="009A7299"/>
    <w:rsid w:val="009B72CA"/>
    <w:rsid w:val="009C1DF5"/>
    <w:rsid w:val="009C75BB"/>
    <w:rsid w:val="009D150B"/>
    <w:rsid w:val="009F358D"/>
    <w:rsid w:val="009F66C3"/>
    <w:rsid w:val="00A255C0"/>
    <w:rsid w:val="00A313B8"/>
    <w:rsid w:val="00A3212D"/>
    <w:rsid w:val="00A7107F"/>
    <w:rsid w:val="00A80ADB"/>
    <w:rsid w:val="00AD001C"/>
    <w:rsid w:val="00AD2512"/>
    <w:rsid w:val="00AE450B"/>
    <w:rsid w:val="00AF10B4"/>
    <w:rsid w:val="00AF65AC"/>
    <w:rsid w:val="00B03ABC"/>
    <w:rsid w:val="00B11EC4"/>
    <w:rsid w:val="00B36CC1"/>
    <w:rsid w:val="00B4450E"/>
    <w:rsid w:val="00B613E0"/>
    <w:rsid w:val="00B6533B"/>
    <w:rsid w:val="00B74E06"/>
    <w:rsid w:val="00B877CE"/>
    <w:rsid w:val="00B91F4E"/>
    <w:rsid w:val="00B93BF7"/>
    <w:rsid w:val="00BD0365"/>
    <w:rsid w:val="00BE7ECF"/>
    <w:rsid w:val="00BF0923"/>
    <w:rsid w:val="00C10F65"/>
    <w:rsid w:val="00C15B5F"/>
    <w:rsid w:val="00C21B8F"/>
    <w:rsid w:val="00C21E98"/>
    <w:rsid w:val="00C40CC4"/>
    <w:rsid w:val="00C45D91"/>
    <w:rsid w:val="00CA3AE0"/>
    <w:rsid w:val="00CA576F"/>
    <w:rsid w:val="00CC0111"/>
    <w:rsid w:val="00CC4A8B"/>
    <w:rsid w:val="00CD78B6"/>
    <w:rsid w:val="00D032BB"/>
    <w:rsid w:val="00D61F77"/>
    <w:rsid w:val="00D70698"/>
    <w:rsid w:val="00DA20E2"/>
    <w:rsid w:val="00DC0BA1"/>
    <w:rsid w:val="00DC74D4"/>
    <w:rsid w:val="00DD6297"/>
    <w:rsid w:val="00DD6B78"/>
    <w:rsid w:val="00DE3DDC"/>
    <w:rsid w:val="00DF20C9"/>
    <w:rsid w:val="00E24678"/>
    <w:rsid w:val="00E24A41"/>
    <w:rsid w:val="00E363F8"/>
    <w:rsid w:val="00E472CA"/>
    <w:rsid w:val="00E61F86"/>
    <w:rsid w:val="00E66059"/>
    <w:rsid w:val="00E75476"/>
    <w:rsid w:val="00EC7493"/>
    <w:rsid w:val="00ED0A0D"/>
    <w:rsid w:val="00F11422"/>
    <w:rsid w:val="00F33C09"/>
    <w:rsid w:val="00F52669"/>
    <w:rsid w:val="00FD062B"/>
    <w:rsid w:val="00FE5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1338A"/>
  <w15:chartTrackingRefBased/>
  <w15:docId w15:val="{572F024B-444E-47B4-B389-0D26EC866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83D3B"/>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2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3212D"/>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3212D"/>
    <w:rPr>
      <w:b/>
      <w:bCs/>
    </w:rPr>
  </w:style>
  <w:style w:type="character" w:styleId="Hyperlink">
    <w:name w:val="Hyperlink"/>
    <w:basedOn w:val="DefaultParagraphFont"/>
    <w:uiPriority w:val="99"/>
    <w:unhideWhenUsed/>
    <w:rsid w:val="00A3212D"/>
    <w:rPr>
      <w:color w:val="0000FF"/>
      <w:u w:val="single"/>
    </w:rPr>
  </w:style>
  <w:style w:type="paragraph" w:styleId="PlainText">
    <w:name w:val="Plain Text"/>
    <w:basedOn w:val="Normal"/>
    <w:link w:val="PlainTextChar"/>
    <w:uiPriority w:val="99"/>
    <w:unhideWhenUsed/>
    <w:rsid w:val="00A3212D"/>
    <w:rPr>
      <w:rFonts w:ascii="Calibri" w:eastAsia="Times New Roman" w:hAnsi="Calibri"/>
      <w:color w:val="002060"/>
      <w:kern w:val="0"/>
      <w:szCs w:val="21"/>
      <w14:ligatures w14:val="none"/>
    </w:rPr>
  </w:style>
  <w:style w:type="character" w:customStyle="1" w:styleId="PlainTextChar">
    <w:name w:val="Plain Text Char"/>
    <w:basedOn w:val="DefaultParagraphFont"/>
    <w:link w:val="PlainText"/>
    <w:uiPriority w:val="99"/>
    <w:rsid w:val="00A3212D"/>
    <w:rPr>
      <w:rFonts w:ascii="Calibri" w:eastAsia="Times New Roman" w:hAnsi="Calibri"/>
      <w:color w:val="002060"/>
      <w:kern w:val="0"/>
      <w:szCs w:val="21"/>
      <w14:ligatures w14:val="none"/>
    </w:rPr>
  </w:style>
  <w:style w:type="character" w:styleId="UnresolvedMention">
    <w:name w:val="Unresolved Mention"/>
    <w:basedOn w:val="DefaultParagraphFont"/>
    <w:uiPriority w:val="99"/>
    <w:semiHidden/>
    <w:unhideWhenUsed/>
    <w:rsid w:val="00A3212D"/>
    <w:rPr>
      <w:color w:val="605E5C"/>
      <w:shd w:val="clear" w:color="auto" w:fill="E1DFDD"/>
    </w:rPr>
  </w:style>
  <w:style w:type="character" w:customStyle="1" w:styleId="Heading2Char">
    <w:name w:val="Heading 2 Char"/>
    <w:basedOn w:val="DefaultParagraphFont"/>
    <w:link w:val="Heading2"/>
    <w:uiPriority w:val="9"/>
    <w:rsid w:val="00683D3B"/>
    <w:rPr>
      <w:rFonts w:ascii="Times New Roman" w:eastAsia="Times New Roman" w:hAnsi="Times New Roman" w:cs="Times New Roman"/>
      <w:b/>
      <w:bCs/>
      <w:kern w:val="0"/>
      <w:sz w:val="36"/>
      <w:szCs w:val="36"/>
      <w14:ligatures w14:val="none"/>
    </w:rPr>
  </w:style>
  <w:style w:type="paragraph" w:styleId="ListParagraph">
    <w:name w:val="List Paragraph"/>
    <w:basedOn w:val="Normal"/>
    <w:uiPriority w:val="34"/>
    <w:qFormat/>
    <w:rsid w:val="009C75BB"/>
    <w:pPr>
      <w:ind w:left="720"/>
      <w:contextualSpacing/>
    </w:pPr>
  </w:style>
  <w:style w:type="table" w:styleId="PlainTable4">
    <w:name w:val="Plain Table 4"/>
    <w:basedOn w:val="TableNormal"/>
    <w:uiPriority w:val="44"/>
    <w:rsid w:val="008008F4"/>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43433">
      <w:bodyDiv w:val="1"/>
      <w:marLeft w:val="0"/>
      <w:marRight w:val="0"/>
      <w:marTop w:val="0"/>
      <w:marBottom w:val="0"/>
      <w:divBdr>
        <w:top w:val="none" w:sz="0" w:space="0" w:color="auto"/>
        <w:left w:val="none" w:sz="0" w:space="0" w:color="auto"/>
        <w:bottom w:val="none" w:sz="0" w:space="0" w:color="auto"/>
        <w:right w:val="none" w:sz="0" w:space="0" w:color="auto"/>
      </w:divBdr>
    </w:div>
    <w:div w:id="102458605">
      <w:bodyDiv w:val="1"/>
      <w:marLeft w:val="0"/>
      <w:marRight w:val="0"/>
      <w:marTop w:val="0"/>
      <w:marBottom w:val="0"/>
      <w:divBdr>
        <w:top w:val="none" w:sz="0" w:space="0" w:color="auto"/>
        <w:left w:val="none" w:sz="0" w:space="0" w:color="auto"/>
        <w:bottom w:val="none" w:sz="0" w:space="0" w:color="auto"/>
        <w:right w:val="none" w:sz="0" w:space="0" w:color="auto"/>
      </w:divBdr>
    </w:div>
    <w:div w:id="154809686">
      <w:bodyDiv w:val="1"/>
      <w:marLeft w:val="0"/>
      <w:marRight w:val="0"/>
      <w:marTop w:val="0"/>
      <w:marBottom w:val="0"/>
      <w:divBdr>
        <w:top w:val="none" w:sz="0" w:space="0" w:color="auto"/>
        <w:left w:val="none" w:sz="0" w:space="0" w:color="auto"/>
        <w:bottom w:val="none" w:sz="0" w:space="0" w:color="auto"/>
        <w:right w:val="none" w:sz="0" w:space="0" w:color="auto"/>
      </w:divBdr>
    </w:div>
    <w:div w:id="183640612">
      <w:bodyDiv w:val="1"/>
      <w:marLeft w:val="0"/>
      <w:marRight w:val="0"/>
      <w:marTop w:val="0"/>
      <w:marBottom w:val="0"/>
      <w:divBdr>
        <w:top w:val="none" w:sz="0" w:space="0" w:color="auto"/>
        <w:left w:val="none" w:sz="0" w:space="0" w:color="auto"/>
        <w:bottom w:val="none" w:sz="0" w:space="0" w:color="auto"/>
        <w:right w:val="none" w:sz="0" w:space="0" w:color="auto"/>
      </w:divBdr>
    </w:div>
    <w:div w:id="252012995">
      <w:bodyDiv w:val="1"/>
      <w:marLeft w:val="0"/>
      <w:marRight w:val="0"/>
      <w:marTop w:val="0"/>
      <w:marBottom w:val="0"/>
      <w:divBdr>
        <w:top w:val="none" w:sz="0" w:space="0" w:color="auto"/>
        <w:left w:val="none" w:sz="0" w:space="0" w:color="auto"/>
        <w:bottom w:val="none" w:sz="0" w:space="0" w:color="auto"/>
        <w:right w:val="none" w:sz="0" w:space="0" w:color="auto"/>
      </w:divBdr>
    </w:div>
    <w:div w:id="274674961">
      <w:bodyDiv w:val="1"/>
      <w:marLeft w:val="0"/>
      <w:marRight w:val="0"/>
      <w:marTop w:val="0"/>
      <w:marBottom w:val="0"/>
      <w:divBdr>
        <w:top w:val="none" w:sz="0" w:space="0" w:color="auto"/>
        <w:left w:val="none" w:sz="0" w:space="0" w:color="auto"/>
        <w:bottom w:val="none" w:sz="0" w:space="0" w:color="auto"/>
        <w:right w:val="none" w:sz="0" w:space="0" w:color="auto"/>
      </w:divBdr>
    </w:div>
    <w:div w:id="307633128">
      <w:bodyDiv w:val="1"/>
      <w:marLeft w:val="0"/>
      <w:marRight w:val="0"/>
      <w:marTop w:val="0"/>
      <w:marBottom w:val="0"/>
      <w:divBdr>
        <w:top w:val="none" w:sz="0" w:space="0" w:color="auto"/>
        <w:left w:val="none" w:sz="0" w:space="0" w:color="auto"/>
        <w:bottom w:val="none" w:sz="0" w:space="0" w:color="auto"/>
        <w:right w:val="none" w:sz="0" w:space="0" w:color="auto"/>
      </w:divBdr>
    </w:div>
    <w:div w:id="357854267">
      <w:bodyDiv w:val="1"/>
      <w:marLeft w:val="0"/>
      <w:marRight w:val="0"/>
      <w:marTop w:val="0"/>
      <w:marBottom w:val="0"/>
      <w:divBdr>
        <w:top w:val="none" w:sz="0" w:space="0" w:color="auto"/>
        <w:left w:val="none" w:sz="0" w:space="0" w:color="auto"/>
        <w:bottom w:val="none" w:sz="0" w:space="0" w:color="auto"/>
        <w:right w:val="none" w:sz="0" w:space="0" w:color="auto"/>
      </w:divBdr>
      <w:divsChild>
        <w:div w:id="2105759814">
          <w:marLeft w:val="0"/>
          <w:marRight w:val="0"/>
          <w:marTop w:val="0"/>
          <w:marBottom w:val="0"/>
          <w:divBdr>
            <w:top w:val="none" w:sz="0" w:space="0" w:color="auto"/>
            <w:left w:val="none" w:sz="0" w:space="0" w:color="auto"/>
            <w:bottom w:val="none" w:sz="0" w:space="0" w:color="auto"/>
            <w:right w:val="none" w:sz="0" w:space="0" w:color="auto"/>
          </w:divBdr>
          <w:divsChild>
            <w:div w:id="1349716352">
              <w:marLeft w:val="0"/>
              <w:marRight w:val="0"/>
              <w:marTop w:val="0"/>
              <w:marBottom w:val="0"/>
              <w:divBdr>
                <w:top w:val="none" w:sz="0" w:space="0" w:color="auto"/>
                <w:left w:val="none" w:sz="0" w:space="0" w:color="auto"/>
                <w:bottom w:val="none" w:sz="0" w:space="0" w:color="auto"/>
                <w:right w:val="none" w:sz="0" w:space="0" w:color="auto"/>
              </w:divBdr>
              <w:divsChild>
                <w:div w:id="1308438326">
                  <w:marLeft w:val="0"/>
                  <w:marRight w:val="0"/>
                  <w:marTop w:val="0"/>
                  <w:marBottom w:val="0"/>
                  <w:divBdr>
                    <w:top w:val="none" w:sz="0" w:space="0" w:color="auto"/>
                    <w:left w:val="none" w:sz="0" w:space="0" w:color="auto"/>
                    <w:bottom w:val="none" w:sz="0" w:space="0" w:color="auto"/>
                    <w:right w:val="none" w:sz="0" w:space="0" w:color="auto"/>
                  </w:divBdr>
                  <w:divsChild>
                    <w:div w:id="2108773160">
                      <w:marLeft w:val="0"/>
                      <w:marRight w:val="0"/>
                      <w:marTop w:val="0"/>
                      <w:marBottom w:val="0"/>
                      <w:divBdr>
                        <w:top w:val="none" w:sz="0" w:space="0" w:color="auto"/>
                        <w:left w:val="none" w:sz="0" w:space="0" w:color="auto"/>
                        <w:bottom w:val="none" w:sz="0" w:space="0" w:color="auto"/>
                        <w:right w:val="none" w:sz="0" w:space="0" w:color="auto"/>
                      </w:divBdr>
                      <w:divsChild>
                        <w:div w:id="1300569714">
                          <w:marLeft w:val="0"/>
                          <w:marRight w:val="0"/>
                          <w:marTop w:val="0"/>
                          <w:marBottom w:val="0"/>
                          <w:divBdr>
                            <w:top w:val="none" w:sz="0" w:space="0" w:color="auto"/>
                            <w:left w:val="none" w:sz="0" w:space="0" w:color="auto"/>
                            <w:bottom w:val="none" w:sz="0" w:space="0" w:color="auto"/>
                            <w:right w:val="none" w:sz="0" w:space="0" w:color="auto"/>
                          </w:divBdr>
                          <w:divsChild>
                            <w:div w:id="1811557818">
                              <w:marLeft w:val="0"/>
                              <w:marRight w:val="0"/>
                              <w:marTop w:val="0"/>
                              <w:marBottom w:val="0"/>
                              <w:divBdr>
                                <w:top w:val="none" w:sz="0" w:space="0" w:color="auto"/>
                                <w:left w:val="none" w:sz="0" w:space="0" w:color="auto"/>
                                <w:bottom w:val="none" w:sz="0" w:space="0" w:color="auto"/>
                                <w:right w:val="none" w:sz="0" w:space="0" w:color="auto"/>
                              </w:divBdr>
                              <w:divsChild>
                                <w:div w:id="1924219845">
                                  <w:marLeft w:val="0"/>
                                  <w:marRight w:val="0"/>
                                  <w:marTop w:val="0"/>
                                  <w:marBottom w:val="0"/>
                                  <w:divBdr>
                                    <w:top w:val="none" w:sz="0" w:space="0" w:color="auto"/>
                                    <w:left w:val="none" w:sz="0" w:space="0" w:color="auto"/>
                                    <w:bottom w:val="none" w:sz="0" w:space="0" w:color="auto"/>
                                    <w:right w:val="none" w:sz="0" w:space="0" w:color="auto"/>
                                  </w:divBdr>
                                  <w:divsChild>
                                    <w:div w:id="965693832">
                                      <w:marLeft w:val="0"/>
                                      <w:marRight w:val="0"/>
                                      <w:marTop w:val="0"/>
                                      <w:marBottom w:val="0"/>
                                      <w:divBdr>
                                        <w:top w:val="none" w:sz="0" w:space="0" w:color="auto"/>
                                        <w:left w:val="none" w:sz="0" w:space="0" w:color="auto"/>
                                        <w:bottom w:val="none" w:sz="0" w:space="0" w:color="auto"/>
                                        <w:right w:val="none" w:sz="0" w:space="0" w:color="auto"/>
                                      </w:divBdr>
                                      <w:divsChild>
                                        <w:div w:id="265846054">
                                          <w:marLeft w:val="0"/>
                                          <w:marRight w:val="0"/>
                                          <w:marTop w:val="0"/>
                                          <w:marBottom w:val="0"/>
                                          <w:divBdr>
                                            <w:top w:val="none" w:sz="0" w:space="0" w:color="auto"/>
                                            <w:left w:val="none" w:sz="0" w:space="0" w:color="auto"/>
                                            <w:bottom w:val="none" w:sz="0" w:space="0" w:color="auto"/>
                                            <w:right w:val="none" w:sz="0" w:space="0" w:color="auto"/>
                                          </w:divBdr>
                                          <w:divsChild>
                                            <w:div w:id="181287110">
                                              <w:marLeft w:val="0"/>
                                              <w:marRight w:val="0"/>
                                              <w:marTop w:val="0"/>
                                              <w:marBottom w:val="0"/>
                                              <w:divBdr>
                                                <w:top w:val="none" w:sz="0" w:space="0" w:color="auto"/>
                                                <w:left w:val="none" w:sz="0" w:space="0" w:color="auto"/>
                                                <w:bottom w:val="none" w:sz="0" w:space="0" w:color="auto"/>
                                                <w:right w:val="none" w:sz="0" w:space="0" w:color="auto"/>
                                              </w:divBdr>
                                              <w:divsChild>
                                                <w:div w:id="1736195193">
                                                  <w:marLeft w:val="0"/>
                                                  <w:marRight w:val="0"/>
                                                  <w:marTop w:val="0"/>
                                                  <w:marBottom w:val="0"/>
                                                  <w:divBdr>
                                                    <w:top w:val="none" w:sz="0" w:space="0" w:color="auto"/>
                                                    <w:left w:val="none" w:sz="0" w:space="0" w:color="auto"/>
                                                    <w:bottom w:val="none" w:sz="0" w:space="0" w:color="auto"/>
                                                    <w:right w:val="none" w:sz="0" w:space="0" w:color="auto"/>
                                                  </w:divBdr>
                                                  <w:divsChild>
                                                    <w:div w:id="20830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3183871">
      <w:bodyDiv w:val="1"/>
      <w:marLeft w:val="0"/>
      <w:marRight w:val="0"/>
      <w:marTop w:val="0"/>
      <w:marBottom w:val="0"/>
      <w:divBdr>
        <w:top w:val="none" w:sz="0" w:space="0" w:color="auto"/>
        <w:left w:val="none" w:sz="0" w:space="0" w:color="auto"/>
        <w:bottom w:val="none" w:sz="0" w:space="0" w:color="auto"/>
        <w:right w:val="none" w:sz="0" w:space="0" w:color="auto"/>
      </w:divBdr>
    </w:div>
    <w:div w:id="429663786">
      <w:bodyDiv w:val="1"/>
      <w:marLeft w:val="0"/>
      <w:marRight w:val="0"/>
      <w:marTop w:val="0"/>
      <w:marBottom w:val="0"/>
      <w:divBdr>
        <w:top w:val="none" w:sz="0" w:space="0" w:color="auto"/>
        <w:left w:val="none" w:sz="0" w:space="0" w:color="auto"/>
        <w:bottom w:val="none" w:sz="0" w:space="0" w:color="auto"/>
        <w:right w:val="none" w:sz="0" w:space="0" w:color="auto"/>
      </w:divBdr>
    </w:div>
    <w:div w:id="528446543">
      <w:bodyDiv w:val="1"/>
      <w:marLeft w:val="0"/>
      <w:marRight w:val="0"/>
      <w:marTop w:val="0"/>
      <w:marBottom w:val="0"/>
      <w:divBdr>
        <w:top w:val="none" w:sz="0" w:space="0" w:color="auto"/>
        <w:left w:val="none" w:sz="0" w:space="0" w:color="auto"/>
        <w:bottom w:val="none" w:sz="0" w:space="0" w:color="auto"/>
        <w:right w:val="none" w:sz="0" w:space="0" w:color="auto"/>
      </w:divBdr>
    </w:div>
    <w:div w:id="540166095">
      <w:bodyDiv w:val="1"/>
      <w:marLeft w:val="0"/>
      <w:marRight w:val="0"/>
      <w:marTop w:val="0"/>
      <w:marBottom w:val="0"/>
      <w:divBdr>
        <w:top w:val="none" w:sz="0" w:space="0" w:color="auto"/>
        <w:left w:val="none" w:sz="0" w:space="0" w:color="auto"/>
        <w:bottom w:val="none" w:sz="0" w:space="0" w:color="auto"/>
        <w:right w:val="none" w:sz="0" w:space="0" w:color="auto"/>
      </w:divBdr>
    </w:div>
    <w:div w:id="572394251">
      <w:bodyDiv w:val="1"/>
      <w:marLeft w:val="0"/>
      <w:marRight w:val="0"/>
      <w:marTop w:val="0"/>
      <w:marBottom w:val="0"/>
      <w:divBdr>
        <w:top w:val="none" w:sz="0" w:space="0" w:color="auto"/>
        <w:left w:val="none" w:sz="0" w:space="0" w:color="auto"/>
        <w:bottom w:val="none" w:sz="0" w:space="0" w:color="auto"/>
        <w:right w:val="none" w:sz="0" w:space="0" w:color="auto"/>
      </w:divBdr>
    </w:div>
    <w:div w:id="698240937">
      <w:bodyDiv w:val="1"/>
      <w:marLeft w:val="0"/>
      <w:marRight w:val="0"/>
      <w:marTop w:val="0"/>
      <w:marBottom w:val="0"/>
      <w:divBdr>
        <w:top w:val="none" w:sz="0" w:space="0" w:color="auto"/>
        <w:left w:val="none" w:sz="0" w:space="0" w:color="auto"/>
        <w:bottom w:val="none" w:sz="0" w:space="0" w:color="auto"/>
        <w:right w:val="none" w:sz="0" w:space="0" w:color="auto"/>
      </w:divBdr>
    </w:div>
    <w:div w:id="957029584">
      <w:bodyDiv w:val="1"/>
      <w:marLeft w:val="0"/>
      <w:marRight w:val="0"/>
      <w:marTop w:val="0"/>
      <w:marBottom w:val="0"/>
      <w:divBdr>
        <w:top w:val="none" w:sz="0" w:space="0" w:color="auto"/>
        <w:left w:val="none" w:sz="0" w:space="0" w:color="auto"/>
        <w:bottom w:val="none" w:sz="0" w:space="0" w:color="auto"/>
        <w:right w:val="none" w:sz="0" w:space="0" w:color="auto"/>
      </w:divBdr>
    </w:div>
    <w:div w:id="1008144830">
      <w:bodyDiv w:val="1"/>
      <w:marLeft w:val="0"/>
      <w:marRight w:val="0"/>
      <w:marTop w:val="0"/>
      <w:marBottom w:val="0"/>
      <w:divBdr>
        <w:top w:val="none" w:sz="0" w:space="0" w:color="auto"/>
        <w:left w:val="none" w:sz="0" w:space="0" w:color="auto"/>
        <w:bottom w:val="none" w:sz="0" w:space="0" w:color="auto"/>
        <w:right w:val="none" w:sz="0" w:space="0" w:color="auto"/>
      </w:divBdr>
    </w:div>
    <w:div w:id="1144195686">
      <w:bodyDiv w:val="1"/>
      <w:marLeft w:val="0"/>
      <w:marRight w:val="0"/>
      <w:marTop w:val="0"/>
      <w:marBottom w:val="0"/>
      <w:divBdr>
        <w:top w:val="none" w:sz="0" w:space="0" w:color="auto"/>
        <w:left w:val="none" w:sz="0" w:space="0" w:color="auto"/>
        <w:bottom w:val="none" w:sz="0" w:space="0" w:color="auto"/>
        <w:right w:val="none" w:sz="0" w:space="0" w:color="auto"/>
      </w:divBdr>
    </w:div>
    <w:div w:id="1216896879">
      <w:bodyDiv w:val="1"/>
      <w:marLeft w:val="0"/>
      <w:marRight w:val="0"/>
      <w:marTop w:val="0"/>
      <w:marBottom w:val="0"/>
      <w:divBdr>
        <w:top w:val="none" w:sz="0" w:space="0" w:color="auto"/>
        <w:left w:val="none" w:sz="0" w:space="0" w:color="auto"/>
        <w:bottom w:val="none" w:sz="0" w:space="0" w:color="auto"/>
        <w:right w:val="none" w:sz="0" w:space="0" w:color="auto"/>
      </w:divBdr>
    </w:div>
    <w:div w:id="1222331228">
      <w:bodyDiv w:val="1"/>
      <w:marLeft w:val="0"/>
      <w:marRight w:val="0"/>
      <w:marTop w:val="0"/>
      <w:marBottom w:val="0"/>
      <w:divBdr>
        <w:top w:val="none" w:sz="0" w:space="0" w:color="auto"/>
        <w:left w:val="none" w:sz="0" w:space="0" w:color="auto"/>
        <w:bottom w:val="none" w:sz="0" w:space="0" w:color="auto"/>
        <w:right w:val="none" w:sz="0" w:space="0" w:color="auto"/>
      </w:divBdr>
    </w:div>
    <w:div w:id="1267421710">
      <w:bodyDiv w:val="1"/>
      <w:marLeft w:val="0"/>
      <w:marRight w:val="0"/>
      <w:marTop w:val="0"/>
      <w:marBottom w:val="0"/>
      <w:divBdr>
        <w:top w:val="none" w:sz="0" w:space="0" w:color="auto"/>
        <w:left w:val="none" w:sz="0" w:space="0" w:color="auto"/>
        <w:bottom w:val="none" w:sz="0" w:space="0" w:color="auto"/>
        <w:right w:val="none" w:sz="0" w:space="0" w:color="auto"/>
      </w:divBdr>
    </w:div>
    <w:div w:id="1298218507">
      <w:bodyDiv w:val="1"/>
      <w:marLeft w:val="0"/>
      <w:marRight w:val="0"/>
      <w:marTop w:val="0"/>
      <w:marBottom w:val="0"/>
      <w:divBdr>
        <w:top w:val="none" w:sz="0" w:space="0" w:color="auto"/>
        <w:left w:val="none" w:sz="0" w:space="0" w:color="auto"/>
        <w:bottom w:val="none" w:sz="0" w:space="0" w:color="auto"/>
        <w:right w:val="none" w:sz="0" w:space="0" w:color="auto"/>
      </w:divBdr>
    </w:div>
    <w:div w:id="1333140325">
      <w:bodyDiv w:val="1"/>
      <w:marLeft w:val="0"/>
      <w:marRight w:val="0"/>
      <w:marTop w:val="0"/>
      <w:marBottom w:val="0"/>
      <w:divBdr>
        <w:top w:val="none" w:sz="0" w:space="0" w:color="auto"/>
        <w:left w:val="none" w:sz="0" w:space="0" w:color="auto"/>
        <w:bottom w:val="none" w:sz="0" w:space="0" w:color="auto"/>
        <w:right w:val="none" w:sz="0" w:space="0" w:color="auto"/>
      </w:divBdr>
    </w:div>
    <w:div w:id="1375156318">
      <w:bodyDiv w:val="1"/>
      <w:marLeft w:val="0"/>
      <w:marRight w:val="0"/>
      <w:marTop w:val="0"/>
      <w:marBottom w:val="0"/>
      <w:divBdr>
        <w:top w:val="none" w:sz="0" w:space="0" w:color="auto"/>
        <w:left w:val="none" w:sz="0" w:space="0" w:color="auto"/>
        <w:bottom w:val="none" w:sz="0" w:space="0" w:color="auto"/>
        <w:right w:val="none" w:sz="0" w:space="0" w:color="auto"/>
      </w:divBdr>
    </w:div>
    <w:div w:id="1420057366">
      <w:bodyDiv w:val="1"/>
      <w:marLeft w:val="0"/>
      <w:marRight w:val="0"/>
      <w:marTop w:val="0"/>
      <w:marBottom w:val="0"/>
      <w:divBdr>
        <w:top w:val="none" w:sz="0" w:space="0" w:color="auto"/>
        <w:left w:val="none" w:sz="0" w:space="0" w:color="auto"/>
        <w:bottom w:val="none" w:sz="0" w:space="0" w:color="auto"/>
        <w:right w:val="none" w:sz="0" w:space="0" w:color="auto"/>
      </w:divBdr>
    </w:div>
    <w:div w:id="1421609735">
      <w:bodyDiv w:val="1"/>
      <w:marLeft w:val="0"/>
      <w:marRight w:val="0"/>
      <w:marTop w:val="0"/>
      <w:marBottom w:val="0"/>
      <w:divBdr>
        <w:top w:val="none" w:sz="0" w:space="0" w:color="auto"/>
        <w:left w:val="none" w:sz="0" w:space="0" w:color="auto"/>
        <w:bottom w:val="none" w:sz="0" w:space="0" w:color="auto"/>
        <w:right w:val="none" w:sz="0" w:space="0" w:color="auto"/>
      </w:divBdr>
    </w:div>
    <w:div w:id="1429305442">
      <w:bodyDiv w:val="1"/>
      <w:marLeft w:val="0"/>
      <w:marRight w:val="0"/>
      <w:marTop w:val="0"/>
      <w:marBottom w:val="0"/>
      <w:divBdr>
        <w:top w:val="none" w:sz="0" w:space="0" w:color="auto"/>
        <w:left w:val="none" w:sz="0" w:space="0" w:color="auto"/>
        <w:bottom w:val="none" w:sz="0" w:space="0" w:color="auto"/>
        <w:right w:val="none" w:sz="0" w:space="0" w:color="auto"/>
      </w:divBdr>
    </w:div>
    <w:div w:id="1456942226">
      <w:bodyDiv w:val="1"/>
      <w:marLeft w:val="0"/>
      <w:marRight w:val="0"/>
      <w:marTop w:val="0"/>
      <w:marBottom w:val="0"/>
      <w:divBdr>
        <w:top w:val="none" w:sz="0" w:space="0" w:color="auto"/>
        <w:left w:val="none" w:sz="0" w:space="0" w:color="auto"/>
        <w:bottom w:val="none" w:sz="0" w:space="0" w:color="auto"/>
        <w:right w:val="none" w:sz="0" w:space="0" w:color="auto"/>
      </w:divBdr>
    </w:div>
    <w:div w:id="1457673190">
      <w:bodyDiv w:val="1"/>
      <w:marLeft w:val="0"/>
      <w:marRight w:val="0"/>
      <w:marTop w:val="0"/>
      <w:marBottom w:val="0"/>
      <w:divBdr>
        <w:top w:val="none" w:sz="0" w:space="0" w:color="auto"/>
        <w:left w:val="none" w:sz="0" w:space="0" w:color="auto"/>
        <w:bottom w:val="none" w:sz="0" w:space="0" w:color="auto"/>
        <w:right w:val="none" w:sz="0" w:space="0" w:color="auto"/>
      </w:divBdr>
    </w:div>
    <w:div w:id="1509129933">
      <w:bodyDiv w:val="1"/>
      <w:marLeft w:val="0"/>
      <w:marRight w:val="0"/>
      <w:marTop w:val="0"/>
      <w:marBottom w:val="0"/>
      <w:divBdr>
        <w:top w:val="none" w:sz="0" w:space="0" w:color="auto"/>
        <w:left w:val="none" w:sz="0" w:space="0" w:color="auto"/>
        <w:bottom w:val="none" w:sz="0" w:space="0" w:color="auto"/>
        <w:right w:val="none" w:sz="0" w:space="0" w:color="auto"/>
      </w:divBdr>
    </w:div>
    <w:div w:id="1532526512">
      <w:bodyDiv w:val="1"/>
      <w:marLeft w:val="0"/>
      <w:marRight w:val="0"/>
      <w:marTop w:val="0"/>
      <w:marBottom w:val="0"/>
      <w:divBdr>
        <w:top w:val="none" w:sz="0" w:space="0" w:color="auto"/>
        <w:left w:val="none" w:sz="0" w:space="0" w:color="auto"/>
        <w:bottom w:val="none" w:sz="0" w:space="0" w:color="auto"/>
        <w:right w:val="none" w:sz="0" w:space="0" w:color="auto"/>
      </w:divBdr>
    </w:div>
    <w:div w:id="1570268505">
      <w:bodyDiv w:val="1"/>
      <w:marLeft w:val="0"/>
      <w:marRight w:val="0"/>
      <w:marTop w:val="0"/>
      <w:marBottom w:val="0"/>
      <w:divBdr>
        <w:top w:val="none" w:sz="0" w:space="0" w:color="auto"/>
        <w:left w:val="none" w:sz="0" w:space="0" w:color="auto"/>
        <w:bottom w:val="none" w:sz="0" w:space="0" w:color="auto"/>
        <w:right w:val="none" w:sz="0" w:space="0" w:color="auto"/>
      </w:divBdr>
    </w:div>
    <w:div w:id="1620138338">
      <w:bodyDiv w:val="1"/>
      <w:marLeft w:val="0"/>
      <w:marRight w:val="0"/>
      <w:marTop w:val="0"/>
      <w:marBottom w:val="0"/>
      <w:divBdr>
        <w:top w:val="none" w:sz="0" w:space="0" w:color="auto"/>
        <w:left w:val="none" w:sz="0" w:space="0" w:color="auto"/>
        <w:bottom w:val="none" w:sz="0" w:space="0" w:color="auto"/>
        <w:right w:val="none" w:sz="0" w:space="0" w:color="auto"/>
      </w:divBdr>
    </w:div>
    <w:div w:id="1638728981">
      <w:bodyDiv w:val="1"/>
      <w:marLeft w:val="0"/>
      <w:marRight w:val="0"/>
      <w:marTop w:val="0"/>
      <w:marBottom w:val="0"/>
      <w:divBdr>
        <w:top w:val="none" w:sz="0" w:space="0" w:color="auto"/>
        <w:left w:val="none" w:sz="0" w:space="0" w:color="auto"/>
        <w:bottom w:val="none" w:sz="0" w:space="0" w:color="auto"/>
        <w:right w:val="none" w:sz="0" w:space="0" w:color="auto"/>
      </w:divBdr>
    </w:div>
    <w:div w:id="1810592907">
      <w:bodyDiv w:val="1"/>
      <w:marLeft w:val="0"/>
      <w:marRight w:val="0"/>
      <w:marTop w:val="0"/>
      <w:marBottom w:val="0"/>
      <w:divBdr>
        <w:top w:val="none" w:sz="0" w:space="0" w:color="auto"/>
        <w:left w:val="none" w:sz="0" w:space="0" w:color="auto"/>
        <w:bottom w:val="none" w:sz="0" w:space="0" w:color="auto"/>
        <w:right w:val="none" w:sz="0" w:space="0" w:color="auto"/>
      </w:divBdr>
    </w:div>
    <w:div w:id="1825120907">
      <w:bodyDiv w:val="1"/>
      <w:marLeft w:val="0"/>
      <w:marRight w:val="0"/>
      <w:marTop w:val="0"/>
      <w:marBottom w:val="0"/>
      <w:divBdr>
        <w:top w:val="none" w:sz="0" w:space="0" w:color="auto"/>
        <w:left w:val="none" w:sz="0" w:space="0" w:color="auto"/>
        <w:bottom w:val="none" w:sz="0" w:space="0" w:color="auto"/>
        <w:right w:val="none" w:sz="0" w:space="0" w:color="auto"/>
      </w:divBdr>
    </w:div>
    <w:div w:id="1858546358">
      <w:bodyDiv w:val="1"/>
      <w:marLeft w:val="0"/>
      <w:marRight w:val="0"/>
      <w:marTop w:val="0"/>
      <w:marBottom w:val="0"/>
      <w:divBdr>
        <w:top w:val="none" w:sz="0" w:space="0" w:color="auto"/>
        <w:left w:val="none" w:sz="0" w:space="0" w:color="auto"/>
        <w:bottom w:val="none" w:sz="0" w:space="0" w:color="auto"/>
        <w:right w:val="none" w:sz="0" w:space="0" w:color="auto"/>
      </w:divBdr>
    </w:div>
    <w:div w:id="1981761142">
      <w:bodyDiv w:val="1"/>
      <w:marLeft w:val="0"/>
      <w:marRight w:val="0"/>
      <w:marTop w:val="0"/>
      <w:marBottom w:val="0"/>
      <w:divBdr>
        <w:top w:val="none" w:sz="0" w:space="0" w:color="auto"/>
        <w:left w:val="none" w:sz="0" w:space="0" w:color="auto"/>
        <w:bottom w:val="none" w:sz="0" w:space="0" w:color="auto"/>
        <w:right w:val="none" w:sz="0" w:space="0" w:color="auto"/>
      </w:divBdr>
    </w:div>
    <w:div w:id="209512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wla.org/" TargetMode="External"/><Relationship Id="rId13" Type="http://schemas.openxmlformats.org/officeDocument/2006/relationships/hyperlink" Target="https://www.libraryaccessibility.org/events" TargetMode="External"/><Relationship Id="rId18" Type="http://schemas.openxmlformats.org/officeDocument/2006/relationships/hyperlink" Target="https://www.aserl.org/programs/gov-doc/center-of-excellence-libraries/" TargetMode="External"/><Relationship Id="rId3" Type="http://schemas.openxmlformats.org/officeDocument/2006/relationships/settings" Target="settings.xml"/><Relationship Id="rId21" Type="http://schemas.openxmlformats.org/officeDocument/2006/relationships/hyperlink" Target="https://www.aserl.org/programs/coll-assess/the-aserl-eleven/" TargetMode="External"/><Relationship Id="rId7" Type="http://schemas.openxmlformats.org/officeDocument/2006/relationships/hyperlink" Target="https://www.wrlc.org/" TargetMode="External"/><Relationship Id="rId12" Type="http://schemas.openxmlformats.org/officeDocument/2006/relationships/hyperlink" Target="https://libraryaccessibility.org/testing" TargetMode="External"/><Relationship Id="rId17" Type="http://schemas.openxmlformats.org/officeDocument/2006/relationships/hyperlink" Target="https://www.aserl.org/programs/gov-do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serl.org/events/category/webinar/accessibility/" TargetMode="External"/><Relationship Id="rId20" Type="http://schemas.openxmlformats.org/officeDocument/2006/relationships/hyperlink" Target="https://www.aserl.org/programs/coll-assess/the-aserl-eleven/" TargetMode="External"/><Relationship Id="rId1" Type="http://schemas.openxmlformats.org/officeDocument/2006/relationships/numbering" Target="numbering.xml"/><Relationship Id="rId6" Type="http://schemas.openxmlformats.org/officeDocument/2006/relationships/hyperlink" Target="https://www.btaa.org/" TargetMode="External"/><Relationship Id="rId11" Type="http://schemas.openxmlformats.org/officeDocument/2006/relationships/hyperlink" Target="https://usmai.org/" TargetMode="External"/><Relationship Id="rId24" Type="http://schemas.openxmlformats.org/officeDocument/2006/relationships/fontTable" Target="fontTable.xml"/><Relationship Id="rId5" Type="http://schemas.openxmlformats.org/officeDocument/2006/relationships/image" Target="media/image1.jpg"/><Relationship Id="rId15" Type="http://schemas.openxmlformats.org/officeDocument/2006/relationships/hyperlink" Target="https://www.aserl.org/programs/accessibility/" TargetMode="External"/><Relationship Id="rId23" Type="http://schemas.openxmlformats.org/officeDocument/2006/relationships/hyperlink" Target="https://www.aserl.org/event/business-as-usual/" TargetMode="External"/><Relationship Id="rId10" Type="http://schemas.openxmlformats.org/officeDocument/2006/relationships/hyperlink" Target="https://www.flvc.org/" TargetMode="External"/><Relationship Id="rId19" Type="http://schemas.openxmlformats.org/officeDocument/2006/relationships/hyperlink" Target="https://www.aserl.org/wp-content/uploads/2018/10/ASERL_FDLP_GUIDELINES_Revised_Final_2018_09.pdf" TargetMode="External"/><Relationship Id="rId4" Type="http://schemas.openxmlformats.org/officeDocument/2006/relationships/webSettings" Target="webSettings.xml"/><Relationship Id="rId9" Type="http://schemas.openxmlformats.org/officeDocument/2006/relationships/hyperlink" Target="https://ivpluslibraries.org/" TargetMode="External"/><Relationship Id="rId14" Type="http://schemas.openxmlformats.org/officeDocument/2006/relationships/hyperlink" Target="https://www.aserl.org/programs/accessibility/accessible-hiring-conversation-guide/" TargetMode="External"/><Relationship Id="rId22" Type="http://schemas.openxmlformats.org/officeDocument/2006/relationships/hyperlink" Target="http://www.atechc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3785</Words>
  <Characters>21576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Burger, John</dc:creator>
  <cp:keywords/>
  <dc:description/>
  <cp:lastModifiedBy>John Burger</cp:lastModifiedBy>
  <cp:revision>48</cp:revision>
  <dcterms:created xsi:type="dcterms:W3CDTF">2025-05-10T19:34:00Z</dcterms:created>
  <dcterms:modified xsi:type="dcterms:W3CDTF">2025-05-12T14:36:00Z</dcterms:modified>
</cp:coreProperties>
</file>